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6B" w:rsidRPr="00D265B4" w:rsidRDefault="00B45FCD" w:rsidP="00D265B4">
      <w:pPr>
        <w:pStyle w:val="adresa"/>
        <w:rPr>
          <w:b/>
        </w:rPr>
      </w:pPr>
      <w:r w:rsidRPr="00D265B4">
        <w:rPr>
          <w:b/>
        </w:rPr>
        <w:t>Velká H</w:t>
      </w:r>
      <w:r w:rsidR="00353C6B" w:rsidRPr="00D265B4">
        <w:rPr>
          <w:b/>
        </w:rPr>
        <w:t>radební 3118/48, 400 02 Ústí nad Labem</w:t>
      </w:r>
    </w:p>
    <w:p w:rsidR="00353C6B" w:rsidRPr="00D265B4" w:rsidRDefault="00353C6B" w:rsidP="00D265B4">
      <w:pPr>
        <w:pStyle w:val="adresa"/>
        <w:rPr>
          <w:b/>
        </w:rPr>
        <w:sectPr w:rsidR="00353C6B" w:rsidRPr="00D265B4" w:rsidSect="002A3C47">
          <w:headerReference w:type="default" r:id="rId7"/>
          <w:footerReference w:type="default" r:id="rId8"/>
          <w:pgSz w:w="11906" w:h="16838"/>
          <w:pgMar w:top="2268" w:right="1418" w:bottom="1985" w:left="1418" w:header="709" w:footer="1134" w:gutter="0"/>
          <w:cols w:space="708"/>
          <w:docGrid w:linePitch="360"/>
        </w:sectPr>
      </w:pPr>
    </w:p>
    <w:p w:rsidR="00EF3875" w:rsidRPr="00D265B4" w:rsidRDefault="00B724AA" w:rsidP="00353C6B">
      <w:pPr>
        <w:pStyle w:val="adresa"/>
        <w:rPr>
          <w:b/>
        </w:rPr>
      </w:pPr>
      <w:r>
        <w:rPr>
          <w:b/>
        </w:rPr>
        <w:lastRenderedPageBreak/>
        <w:t>Odbor životního prostředí a zemědělství</w:t>
      </w:r>
    </w:p>
    <w:p w:rsidR="00EF3875" w:rsidRPr="005556BC" w:rsidRDefault="00575F49" w:rsidP="007B79A8">
      <w:pPr>
        <w:pStyle w:val="adresa"/>
      </w:pPr>
      <w:r w:rsidRPr="005556BC">
        <w:rPr>
          <w:b/>
        </w:rPr>
        <w:br w:type="column"/>
      </w:r>
    </w:p>
    <w:p w:rsidR="00536FA7" w:rsidRPr="005556BC" w:rsidRDefault="00536FA7" w:rsidP="007B79A8">
      <w:pPr>
        <w:pStyle w:val="przdndek"/>
      </w:pPr>
    </w:p>
    <w:p w:rsidR="00D642EC" w:rsidRDefault="00D642EC" w:rsidP="00AD3E90">
      <w:pPr>
        <w:pStyle w:val="adresa"/>
      </w:pPr>
    </w:p>
    <w:p w:rsidR="00321603" w:rsidRPr="00084312" w:rsidRDefault="00321603" w:rsidP="00321603">
      <w:pPr>
        <w:pStyle w:val="adresa"/>
        <w:rPr>
          <w:rFonts w:eastAsia="Times New Roman" w:cs="Arial"/>
          <w:b/>
          <w:lang w:eastAsia="cs-CZ"/>
        </w:rPr>
      </w:pPr>
      <w:r w:rsidRPr="00084312">
        <w:rPr>
          <w:rFonts w:eastAsia="Times New Roman" w:cs="Arial"/>
          <w:b/>
          <w:lang w:eastAsia="cs-CZ"/>
        </w:rPr>
        <w:t>Teplárna Varnsdorf a.s.</w:t>
      </w:r>
    </w:p>
    <w:p w:rsidR="00321603" w:rsidRPr="00084312" w:rsidRDefault="00321603" w:rsidP="00321603">
      <w:pPr>
        <w:pStyle w:val="adresa"/>
        <w:rPr>
          <w:rFonts w:eastAsia="Times New Roman" w:cs="Arial"/>
          <w:b/>
          <w:lang w:eastAsia="cs-CZ"/>
        </w:rPr>
      </w:pPr>
      <w:r w:rsidRPr="00084312">
        <w:rPr>
          <w:rFonts w:eastAsia="Times New Roman" w:cs="Arial"/>
          <w:b/>
          <w:lang w:eastAsia="cs-CZ"/>
        </w:rPr>
        <w:t>Palackého 2760</w:t>
      </w:r>
    </w:p>
    <w:p w:rsidR="002D72D3" w:rsidRPr="007B79A8" w:rsidRDefault="00321603" w:rsidP="00321603">
      <w:pPr>
        <w:pStyle w:val="adresa"/>
        <w:jc w:val="left"/>
        <w:sectPr w:rsidR="002D72D3" w:rsidRPr="007B79A8" w:rsidSect="00B724AA">
          <w:headerReference w:type="default" r:id="rId9"/>
          <w:footerReference w:type="default" r:id="rId10"/>
          <w:type w:val="continuous"/>
          <w:pgSz w:w="11906" w:h="16838"/>
          <w:pgMar w:top="2268" w:right="1418" w:bottom="1985" w:left="1418" w:header="709" w:footer="607" w:gutter="0"/>
          <w:cols w:num="2" w:space="26"/>
          <w:docGrid w:linePitch="360"/>
        </w:sectPr>
      </w:pPr>
      <w:r w:rsidRPr="00084312">
        <w:rPr>
          <w:rFonts w:eastAsia="Times New Roman" w:cs="Arial"/>
          <w:b/>
          <w:lang w:eastAsia="cs-CZ"/>
        </w:rPr>
        <w:t>407 47 Varnsdorf</w:t>
      </w:r>
    </w:p>
    <w:p w:rsidR="00060F8A" w:rsidRPr="009B5836" w:rsidRDefault="00060F8A" w:rsidP="002D72D3">
      <w:pPr>
        <w:pStyle w:val="przdndek"/>
        <w:rPr>
          <w:sz w:val="18"/>
          <w:szCs w:val="18"/>
        </w:rPr>
      </w:pPr>
    </w:p>
    <w:p w:rsidR="002D72D3" w:rsidRPr="00B724AA" w:rsidRDefault="002D72D3" w:rsidP="002D72D3">
      <w:pPr>
        <w:pStyle w:val="pole"/>
        <w:rPr>
          <w:sz w:val="18"/>
          <w:szCs w:val="18"/>
        </w:rPr>
      </w:pPr>
      <w:r w:rsidRPr="00B724AA">
        <w:rPr>
          <w:sz w:val="18"/>
          <w:szCs w:val="18"/>
        </w:rPr>
        <w:t>Datum:</w:t>
      </w:r>
      <w:r w:rsidRPr="00B724AA">
        <w:rPr>
          <w:sz w:val="18"/>
          <w:szCs w:val="18"/>
        </w:rPr>
        <w:tab/>
      </w:r>
      <w:r w:rsidR="00CF183E">
        <w:rPr>
          <w:sz w:val="18"/>
          <w:szCs w:val="18"/>
        </w:rPr>
        <w:t>5.12.2013</w:t>
      </w:r>
    </w:p>
    <w:p w:rsidR="002D72D3" w:rsidRDefault="002D72D3" w:rsidP="002D72D3">
      <w:pPr>
        <w:pStyle w:val="pole"/>
        <w:rPr>
          <w:sz w:val="18"/>
          <w:szCs w:val="18"/>
        </w:rPr>
      </w:pPr>
      <w:r w:rsidRPr="00B724AA">
        <w:rPr>
          <w:sz w:val="18"/>
          <w:szCs w:val="18"/>
        </w:rPr>
        <w:t>Jednací číslo:</w:t>
      </w:r>
      <w:r w:rsidRPr="00B724AA">
        <w:rPr>
          <w:sz w:val="18"/>
          <w:szCs w:val="18"/>
        </w:rPr>
        <w:tab/>
      </w:r>
      <w:r w:rsidR="00CD3B6A">
        <w:rPr>
          <w:sz w:val="18"/>
          <w:szCs w:val="18"/>
        </w:rPr>
        <w:t>3990</w:t>
      </w:r>
      <w:r w:rsidR="00C21A58" w:rsidRPr="0064411E">
        <w:rPr>
          <w:sz w:val="18"/>
          <w:szCs w:val="18"/>
        </w:rPr>
        <w:t>/</w:t>
      </w:r>
      <w:r w:rsidR="00CD3B6A">
        <w:rPr>
          <w:sz w:val="18"/>
          <w:szCs w:val="18"/>
        </w:rPr>
        <w:t>Z</w:t>
      </w:r>
      <w:r w:rsidR="00C21A58" w:rsidRPr="0064411E">
        <w:rPr>
          <w:sz w:val="18"/>
          <w:szCs w:val="18"/>
        </w:rPr>
        <w:t>PZ</w:t>
      </w:r>
      <w:r w:rsidR="00C21A58">
        <w:rPr>
          <w:sz w:val="18"/>
          <w:szCs w:val="18"/>
        </w:rPr>
        <w:t>/1</w:t>
      </w:r>
      <w:r w:rsidR="00CD3B6A">
        <w:rPr>
          <w:sz w:val="18"/>
          <w:szCs w:val="18"/>
        </w:rPr>
        <w:t>3</w:t>
      </w:r>
      <w:r w:rsidR="00C21A58" w:rsidRPr="0064411E">
        <w:rPr>
          <w:sz w:val="18"/>
          <w:szCs w:val="18"/>
        </w:rPr>
        <w:t>/IP-</w:t>
      </w:r>
      <w:r w:rsidR="00C21A58">
        <w:rPr>
          <w:sz w:val="18"/>
          <w:szCs w:val="18"/>
        </w:rPr>
        <w:t>177</w:t>
      </w:r>
      <w:r w:rsidR="00C21A58" w:rsidRPr="0064411E">
        <w:rPr>
          <w:sz w:val="18"/>
          <w:szCs w:val="18"/>
        </w:rPr>
        <w:t>/</w:t>
      </w:r>
      <w:r w:rsidR="00C21A58">
        <w:rPr>
          <w:sz w:val="18"/>
          <w:szCs w:val="18"/>
        </w:rPr>
        <w:t>Z</w:t>
      </w:r>
      <w:r w:rsidR="00CD3B6A">
        <w:rPr>
          <w:sz w:val="18"/>
          <w:szCs w:val="18"/>
        </w:rPr>
        <w:t>6</w:t>
      </w:r>
      <w:r w:rsidR="00C21A58">
        <w:rPr>
          <w:sz w:val="18"/>
          <w:szCs w:val="18"/>
        </w:rPr>
        <w:t>/Vi</w:t>
      </w:r>
    </w:p>
    <w:p w:rsidR="002D72D3" w:rsidRDefault="005C458C" w:rsidP="002D72D3">
      <w:pPr>
        <w:pStyle w:val="pole"/>
        <w:rPr>
          <w:sz w:val="18"/>
          <w:szCs w:val="18"/>
        </w:rPr>
      </w:pPr>
      <w:r>
        <w:rPr>
          <w:sz w:val="18"/>
          <w:szCs w:val="18"/>
        </w:rPr>
        <w:t>JID</w:t>
      </w:r>
      <w:r w:rsidR="002D72D3" w:rsidRPr="00B724AA">
        <w:rPr>
          <w:sz w:val="18"/>
          <w:szCs w:val="18"/>
        </w:rPr>
        <w:t>:</w:t>
      </w:r>
      <w:r w:rsidR="002D72D3" w:rsidRPr="00B724AA">
        <w:rPr>
          <w:sz w:val="18"/>
          <w:szCs w:val="18"/>
        </w:rPr>
        <w:tab/>
      </w:r>
      <w:r w:rsidR="00CF183E" w:rsidRPr="00CF183E">
        <w:rPr>
          <w:sz w:val="18"/>
          <w:szCs w:val="18"/>
        </w:rPr>
        <w:t>164848/2013/KUUK</w:t>
      </w:r>
    </w:p>
    <w:p w:rsidR="002D72D3" w:rsidRPr="00B724AA" w:rsidRDefault="002D72D3" w:rsidP="002D72D3">
      <w:pPr>
        <w:pStyle w:val="pole"/>
        <w:rPr>
          <w:sz w:val="18"/>
          <w:szCs w:val="18"/>
        </w:rPr>
      </w:pPr>
      <w:r w:rsidRPr="00B724AA">
        <w:rPr>
          <w:sz w:val="18"/>
          <w:szCs w:val="18"/>
        </w:rPr>
        <w:t>Vyřizuje/linka:</w:t>
      </w:r>
      <w:r w:rsidRPr="00B724AA">
        <w:rPr>
          <w:sz w:val="18"/>
          <w:szCs w:val="18"/>
        </w:rPr>
        <w:tab/>
      </w:r>
      <w:r>
        <w:rPr>
          <w:sz w:val="18"/>
          <w:szCs w:val="18"/>
        </w:rPr>
        <w:t xml:space="preserve">ing. </w:t>
      </w:r>
      <w:r w:rsidR="00C719B3">
        <w:rPr>
          <w:sz w:val="18"/>
          <w:szCs w:val="18"/>
        </w:rPr>
        <w:t>Vicherová Gabriela/149</w:t>
      </w:r>
    </w:p>
    <w:p w:rsidR="002D72D3" w:rsidRDefault="002D72D3" w:rsidP="002D72D3">
      <w:pPr>
        <w:pStyle w:val="pole"/>
        <w:rPr>
          <w:sz w:val="18"/>
          <w:szCs w:val="18"/>
        </w:rPr>
      </w:pPr>
      <w:r w:rsidRPr="00B724AA">
        <w:rPr>
          <w:sz w:val="18"/>
          <w:szCs w:val="18"/>
        </w:rPr>
        <w:t>E-mail:</w:t>
      </w:r>
      <w:r w:rsidRPr="00B724AA">
        <w:rPr>
          <w:sz w:val="18"/>
          <w:szCs w:val="18"/>
        </w:rPr>
        <w:tab/>
      </w:r>
      <w:hyperlink r:id="rId11" w:history="1">
        <w:r w:rsidR="00C719B3" w:rsidRPr="00BC03E8">
          <w:rPr>
            <w:rStyle w:val="Hypertextovodkaz"/>
            <w:sz w:val="18"/>
            <w:szCs w:val="18"/>
          </w:rPr>
          <w:t>vicherova.g@kr-ustecky.cz</w:t>
        </w:r>
      </w:hyperlink>
      <w:r>
        <w:rPr>
          <w:sz w:val="18"/>
          <w:szCs w:val="18"/>
        </w:rPr>
        <w:t xml:space="preserve"> </w:t>
      </w:r>
    </w:p>
    <w:p w:rsidR="002D72D3" w:rsidRPr="00B724AA" w:rsidRDefault="002D72D3" w:rsidP="002D72D3">
      <w:pPr>
        <w:pStyle w:val="pole"/>
        <w:rPr>
          <w:sz w:val="18"/>
          <w:szCs w:val="18"/>
        </w:rPr>
      </w:pPr>
      <w:r>
        <w:rPr>
          <w:sz w:val="18"/>
          <w:szCs w:val="18"/>
        </w:rPr>
        <w:t>Váš dopis/ze dne</w:t>
      </w:r>
      <w:r>
        <w:rPr>
          <w:sz w:val="18"/>
          <w:szCs w:val="18"/>
        </w:rPr>
        <w:tab/>
      </w:r>
      <w:r w:rsidR="00532E86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</w:p>
    <w:p w:rsidR="00CF71A9" w:rsidRDefault="00CF71A9" w:rsidP="002D72D3">
      <w:pPr>
        <w:pStyle w:val="przdndek"/>
      </w:pPr>
    </w:p>
    <w:p w:rsidR="00AD3E90" w:rsidRPr="00AD3E90" w:rsidRDefault="00AD3E90" w:rsidP="00AD3E90">
      <w:pPr>
        <w:pBdr>
          <w:bottom w:val="single" w:sz="4" w:space="1" w:color="auto"/>
        </w:pBdr>
        <w:spacing w:after="0"/>
        <w:jc w:val="center"/>
        <w:rPr>
          <w:rFonts w:eastAsia="Times New Roman" w:cs="Arial"/>
          <w:b/>
          <w:lang w:eastAsia="cs-CZ"/>
        </w:rPr>
      </w:pPr>
      <w:r w:rsidRPr="00AD3E90">
        <w:rPr>
          <w:rFonts w:eastAsia="Times New Roman" w:cs="Arial"/>
          <w:b/>
          <w:lang w:eastAsia="cs-CZ"/>
        </w:rPr>
        <w:t xml:space="preserve">Změna č. </w:t>
      </w:r>
      <w:r w:rsidR="00CD3B6A">
        <w:rPr>
          <w:rFonts w:eastAsia="Times New Roman" w:cs="Arial"/>
          <w:b/>
          <w:lang w:eastAsia="cs-CZ"/>
        </w:rPr>
        <w:t>6</w:t>
      </w:r>
      <w:r w:rsidRPr="00AD3E90">
        <w:rPr>
          <w:rFonts w:eastAsia="Times New Roman" w:cs="Arial"/>
          <w:b/>
          <w:lang w:eastAsia="cs-CZ"/>
        </w:rPr>
        <w:t xml:space="preserve"> integrovaného povolení pro zařízení </w:t>
      </w:r>
      <w:r w:rsidR="00DC746E">
        <w:rPr>
          <w:rFonts w:eastAsia="Times New Roman" w:cs="Arial"/>
          <w:b/>
          <w:lang w:eastAsia="cs-CZ"/>
        </w:rPr>
        <w:t>„</w:t>
      </w:r>
      <w:r w:rsidR="00FC10ED" w:rsidRPr="00C17D5E">
        <w:rPr>
          <w:rFonts w:cs="Arial"/>
          <w:b/>
        </w:rPr>
        <w:t>Provoz teplárna</w:t>
      </w:r>
      <w:r w:rsidR="00FC10ED" w:rsidRPr="001D6F84">
        <w:rPr>
          <w:rFonts w:cs="Arial"/>
          <w:b/>
        </w:rPr>
        <w:t xml:space="preserve">“, společnosti </w:t>
      </w:r>
      <w:r w:rsidR="00FC10ED">
        <w:rPr>
          <w:rFonts w:cs="Arial"/>
          <w:b/>
        </w:rPr>
        <w:t>Teplárna Varnsdorf a.s.</w:t>
      </w:r>
      <w:r w:rsidR="00FC10ED" w:rsidRPr="003D1E1A">
        <w:rPr>
          <w:rFonts w:cs="Arial"/>
          <w:b/>
        </w:rPr>
        <w:t xml:space="preserve">, IČ </w:t>
      </w:r>
      <w:r w:rsidR="00FC10ED">
        <w:rPr>
          <w:rFonts w:cs="Arial"/>
          <w:b/>
        </w:rPr>
        <w:t>2733</w:t>
      </w:r>
      <w:r w:rsidR="00FC10ED" w:rsidRPr="003D1E1A">
        <w:rPr>
          <w:rFonts w:cs="Arial"/>
          <w:b/>
        </w:rPr>
        <w:t xml:space="preserve"> </w:t>
      </w:r>
      <w:r w:rsidR="00FC10ED">
        <w:rPr>
          <w:rFonts w:cs="Arial"/>
          <w:b/>
        </w:rPr>
        <w:t>1</w:t>
      </w:r>
      <w:r w:rsidR="00FC10ED" w:rsidRPr="003D1E1A">
        <w:rPr>
          <w:rFonts w:cs="Arial"/>
          <w:b/>
        </w:rPr>
        <w:t>0</w:t>
      </w:r>
      <w:r w:rsidR="00FC10ED">
        <w:rPr>
          <w:rFonts w:cs="Arial"/>
          <w:b/>
        </w:rPr>
        <w:t>41</w:t>
      </w:r>
    </w:p>
    <w:p w:rsidR="00AD3E90" w:rsidRDefault="00AD3E90" w:rsidP="00AD3E90">
      <w:pPr>
        <w:spacing w:after="0"/>
        <w:jc w:val="center"/>
        <w:rPr>
          <w:rFonts w:eastAsia="Times New Roman" w:cs="Arial"/>
          <w:spacing w:val="24"/>
          <w:lang w:eastAsia="cs-CZ"/>
        </w:rPr>
      </w:pPr>
    </w:p>
    <w:p w:rsidR="00B37473" w:rsidRDefault="00B37473" w:rsidP="00AD3E90">
      <w:pPr>
        <w:spacing w:after="0"/>
        <w:jc w:val="center"/>
        <w:rPr>
          <w:rFonts w:eastAsia="Times New Roman" w:cs="Arial"/>
          <w:spacing w:val="24"/>
          <w:lang w:eastAsia="cs-CZ"/>
        </w:rPr>
      </w:pPr>
    </w:p>
    <w:p w:rsidR="00AD3E90" w:rsidRPr="00AD3E90" w:rsidRDefault="00AD3E90" w:rsidP="00AD3E90">
      <w:pPr>
        <w:spacing w:after="0"/>
        <w:jc w:val="center"/>
        <w:rPr>
          <w:rFonts w:eastAsia="Times New Roman" w:cs="Arial"/>
          <w:spacing w:val="24"/>
          <w:lang w:eastAsia="cs-CZ"/>
        </w:rPr>
      </w:pPr>
      <w:r w:rsidRPr="00AD3E90">
        <w:rPr>
          <w:rFonts w:eastAsia="Times New Roman" w:cs="Arial"/>
          <w:b/>
          <w:spacing w:val="24"/>
          <w:u w:val="single"/>
          <w:lang w:eastAsia="cs-CZ"/>
        </w:rPr>
        <w:t>ROZHODNUTÍ</w:t>
      </w:r>
    </w:p>
    <w:p w:rsidR="00AD3E90" w:rsidRDefault="00AD3E90" w:rsidP="00AD3E90">
      <w:pPr>
        <w:spacing w:after="0"/>
        <w:jc w:val="center"/>
        <w:rPr>
          <w:rFonts w:eastAsia="Times New Roman" w:cs="Arial"/>
          <w:spacing w:val="24"/>
          <w:lang w:eastAsia="cs-CZ"/>
        </w:rPr>
      </w:pPr>
    </w:p>
    <w:p w:rsidR="00B37473" w:rsidRDefault="00B37473" w:rsidP="00AD3E90">
      <w:pPr>
        <w:spacing w:after="0"/>
        <w:jc w:val="center"/>
        <w:rPr>
          <w:rFonts w:eastAsia="Times New Roman" w:cs="Arial"/>
          <w:spacing w:val="24"/>
          <w:lang w:eastAsia="cs-CZ"/>
        </w:rPr>
      </w:pPr>
    </w:p>
    <w:p w:rsidR="00AD3E90" w:rsidRPr="00AD3E90" w:rsidRDefault="00AD3E90" w:rsidP="009358EA">
      <w:pPr>
        <w:spacing w:after="120"/>
        <w:jc w:val="both"/>
        <w:rPr>
          <w:rFonts w:eastAsia="Times New Roman" w:cs="Arial"/>
          <w:lang w:eastAsia="cs-CZ"/>
        </w:rPr>
      </w:pPr>
      <w:r w:rsidRPr="00AD3E90">
        <w:rPr>
          <w:rFonts w:eastAsia="Times New Roman" w:cs="Arial"/>
          <w:lang w:eastAsia="cs-CZ"/>
        </w:rPr>
        <w:t xml:space="preserve">Krajský úřad Ústeckého kraje, odbor životního prostředí a zemědělství, jako příslušný orgán státní správy na úseku integrované prevence podle § 67 odst. 1 písm. g) zákona č. 129/2000 Sb., o krajích (krajské zřízení), ve znění </w:t>
      </w:r>
      <w:r w:rsidR="005C458C">
        <w:rPr>
          <w:rFonts w:eastAsia="Times New Roman" w:cs="Arial"/>
          <w:lang w:eastAsia="cs-CZ"/>
        </w:rPr>
        <w:t>novel</w:t>
      </w:r>
      <w:r w:rsidRPr="00AD3E90">
        <w:rPr>
          <w:rFonts w:eastAsia="Times New Roman" w:cs="Arial"/>
          <w:lang w:eastAsia="cs-CZ"/>
        </w:rPr>
        <w:t xml:space="preserve">, podle § </w:t>
      </w:r>
      <w:smartTag w:uri="urn:schemas-microsoft-com:office:smarttags" w:element="metricconverter">
        <w:smartTagPr>
          <w:attr w:name="ProductID" w:val="10 a"/>
        </w:smartTagPr>
        <w:r w:rsidRPr="00AD3E90">
          <w:rPr>
            <w:rFonts w:eastAsia="Times New Roman" w:cs="Arial"/>
            <w:lang w:eastAsia="cs-CZ"/>
          </w:rPr>
          <w:t>10 a</w:t>
        </w:r>
      </w:smartTag>
      <w:r w:rsidRPr="00AD3E90">
        <w:rPr>
          <w:rFonts w:eastAsia="Times New Roman" w:cs="Arial"/>
          <w:lang w:eastAsia="cs-CZ"/>
        </w:rPr>
        <w:t xml:space="preserve"> § 11 odst. 1 zákona č. 500/2004 Sb., správní řád, </w:t>
      </w:r>
      <w:r w:rsidR="005C458C" w:rsidRPr="00AD3E90">
        <w:rPr>
          <w:rFonts w:eastAsia="Times New Roman" w:cs="Arial"/>
          <w:lang w:eastAsia="cs-CZ"/>
        </w:rPr>
        <w:t xml:space="preserve">ve znění </w:t>
      </w:r>
      <w:r w:rsidR="005C458C">
        <w:rPr>
          <w:rFonts w:eastAsia="Times New Roman" w:cs="Arial"/>
          <w:lang w:eastAsia="cs-CZ"/>
        </w:rPr>
        <w:t>novel</w:t>
      </w:r>
      <w:r w:rsidRPr="00AD3E90">
        <w:rPr>
          <w:rFonts w:eastAsia="Times New Roman" w:cs="Arial"/>
          <w:lang w:eastAsia="cs-CZ"/>
        </w:rPr>
        <w:t>, a podle ustanovení § 28 písm. e) a § 33 písm. a) zákona č. 76/2002 Sb., o integrované prevenci a omezování znečištění, o integrovaném registru znečišťování a o změně některých zákonů (zákon o integrované prevenci),</w:t>
      </w:r>
      <w:r w:rsidR="005C458C">
        <w:rPr>
          <w:rFonts w:eastAsia="Times New Roman" w:cs="Arial"/>
          <w:lang w:eastAsia="cs-CZ"/>
        </w:rPr>
        <w:t xml:space="preserve"> </w:t>
      </w:r>
      <w:r w:rsidR="005C458C" w:rsidRPr="00AD3E90">
        <w:rPr>
          <w:rFonts w:eastAsia="Times New Roman" w:cs="Arial"/>
          <w:lang w:eastAsia="cs-CZ"/>
        </w:rPr>
        <w:t xml:space="preserve">ve znění </w:t>
      </w:r>
      <w:r w:rsidR="005C458C">
        <w:rPr>
          <w:rFonts w:eastAsia="Times New Roman" w:cs="Arial"/>
          <w:lang w:eastAsia="cs-CZ"/>
        </w:rPr>
        <w:t>novel,</w:t>
      </w:r>
    </w:p>
    <w:p w:rsidR="00A22C58" w:rsidRDefault="00AD3E90" w:rsidP="00CF71A9">
      <w:pPr>
        <w:spacing w:before="240" w:after="240"/>
        <w:jc w:val="center"/>
        <w:rPr>
          <w:rFonts w:eastAsia="Times New Roman" w:cs="Arial"/>
          <w:lang w:eastAsia="cs-CZ"/>
        </w:rPr>
      </w:pPr>
      <w:r w:rsidRPr="00AD3E90">
        <w:rPr>
          <w:rFonts w:eastAsia="Times New Roman" w:cs="Arial"/>
          <w:b/>
          <w:lang w:eastAsia="cs-CZ"/>
        </w:rPr>
        <w:t>vydává</w:t>
      </w:r>
    </w:p>
    <w:p w:rsidR="00AD3E90" w:rsidRPr="005E464E" w:rsidRDefault="00AD3E90" w:rsidP="005C458C">
      <w:pPr>
        <w:spacing w:after="0"/>
        <w:jc w:val="both"/>
        <w:rPr>
          <w:rFonts w:eastAsia="Times New Roman"/>
          <w:szCs w:val="24"/>
          <w:lang w:eastAsia="cs-CZ"/>
        </w:rPr>
      </w:pPr>
      <w:r w:rsidRPr="00AD3E90">
        <w:rPr>
          <w:rFonts w:eastAsia="Times New Roman" w:cs="Arial"/>
          <w:lang w:eastAsia="cs-CZ"/>
        </w:rPr>
        <w:t xml:space="preserve">v souladu s § 19a odst. 2 </w:t>
      </w:r>
      <w:r w:rsidRPr="00AD3E90">
        <w:rPr>
          <w:rFonts w:eastAsia="Times New Roman"/>
          <w:szCs w:val="24"/>
          <w:lang w:eastAsia="cs-CZ"/>
        </w:rPr>
        <w:t>zákona o integrované prevenci</w:t>
      </w:r>
      <w:r w:rsidR="00755F3B" w:rsidRPr="00755F3B">
        <w:rPr>
          <w:rFonts w:eastAsia="Times New Roman" w:cs="Arial"/>
          <w:b/>
          <w:lang w:eastAsia="cs-CZ"/>
        </w:rPr>
        <w:t xml:space="preserve"> </w:t>
      </w:r>
      <w:r w:rsidR="00755F3B" w:rsidRPr="00755F3B">
        <w:rPr>
          <w:rFonts w:eastAsia="Times New Roman"/>
          <w:szCs w:val="24"/>
          <w:lang w:eastAsia="cs-CZ"/>
        </w:rPr>
        <w:t>rozhodnutí</w:t>
      </w:r>
      <w:r w:rsidRPr="00AD3E90">
        <w:rPr>
          <w:rFonts w:eastAsia="Times New Roman"/>
          <w:szCs w:val="24"/>
          <w:lang w:eastAsia="cs-CZ"/>
        </w:rPr>
        <w:t>,</w:t>
      </w:r>
      <w:r w:rsidRPr="00AD3E90">
        <w:rPr>
          <w:rFonts w:eastAsia="Times New Roman" w:cs="Arial"/>
          <w:lang w:eastAsia="cs-CZ"/>
        </w:rPr>
        <w:t xml:space="preserve"> </w:t>
      </w:r>
      <w:r w:rsidR="00755F3B">
        <w:rPr>
          <w:rFonts w:eastAsia="Times New Roman" w:cs="Arial"/>
          <w:lang w:eastAsia="cs-CZ"/>
        </w:rPr>
        <w:t xml:space="preserve">jímž se </w:t>
      </w:r>
      <w:r w:rsidRPr="00AD3E90">
        <w:rPr>
          <w:rFonts w:eastAsia="Times New Roman" w:cs="Arial"/>
          <w:b/>
          <w:lang w:eastAsia="cs-CZ"/>
        </w:rPr>
        <w:t xml:space="preserve">mění </w:t>
      </w:r>
      <w:r w:rsidRPr="00AD3E90">
        <w:rPr>
          <w:rFonts w:eastAsia="Times New Roman" w:cs="Arial"/>
          <w:lang w:eastAsia="cs-CZ"/>
        </w:rPr>
        <w:t xml:space="preserve">integrované povolení pro zařízení </w:t>
      </w:r>
      <w:r w:rsidR="00DC746E" w:rsidRPr="00DA73E4">
        <w:rPr>
          <w:rFonts w:cs="Arial"/>
          <w:b/>
        </w:rPr>
        <w:t>„</w:t>
      </w:r>
      <w:r w:rsidR="00FC10ED" w:rsidRPr="00C17D5E">
        <w:rPr>
          <w:rFonts w:cs="Arial"/>
          <w:b/>
        </w:rPr>
        <w:t>Provoz teplárna</w:t>
      </w:r>
      <w:r w:rsidR="00FC10ED" w:rsidRPr="000763FF">
        <w:rPr>
          <w:rFonts w:eastAsia="Times New Roman" w:cs="Arial"/>
          <w:b/>
          <w:lang w:eastAsia="cs-CZ"/>
        </w:rPr>
        <w:t>“</w:t>
      </w:r>
      <w:r w:rsidR="00FC10ED" w:rsidRPr="000763FF">
        <w:rPr>
          <w:rFonts w:eastAsia="Times New Roman" w:cs="Arial"/>
          <w:lang w:eastAsia="cs-CZ"/>
        </w:rPr>
        <w:t xml:space="preserve"> společnosti </w:t>
      </w:r>
      <w:r w:rsidR="007868B5" w:rsidRPr="00820674">
        <w:rPr>
          <w:rFonts w:cs="Arial"/>
        </w:rPr>
        <w:t>Teplárna Varnsdorf a.s.</w:t>
      </w:r>
      <w:r w:rsidR="00FC10ED" w:rsidRPr="00820674">
        <w:rPr>
          <w:rFonts w:cs="Arial"/>
        </w:rPr>
        <w:t>, Palackého 2760, 407 47 Varnsdorf, IČ 2733 1041</w:t>
      </w:r>
      <w:r w:rsidRPr="00AD3E90">
        <w:rPr>
          <w:rFonts w:eastAsia="Times New Roman"/>
          <w:szCs w:val="24"/>
          <w:lang w:eastAsia="cs-CZ"/>
        </w:rPr>
        <w:t xml:space="preserve">, které bylo vydáno Krajským úřadem Ústeckého kraje, odborem životního prostředí a zemědělství pod </w:t>
      </w:r>
      <w:r w:rsidR="00606F7B" w:rsidRPr="00606F7B">
        <w:rPr>
          <w:rFonts w:cs="Arial"/>
        </w:rPr>
        <w:t xml:space="preserve">č.j. </w:t>
      </w:r>
      <w:r w:rsidR="00606F7B" w:rsidRPr="00606F7B">
        <w:t>2470/ŽPZ/07/IP-177/Rc</w:t>
      </w:r>
      <w:r w:rsidR="00606F7B">
        <w:t xml:space="preserve"> ze</w:t>
      </w:r>
      <w:r w:rsidR="00606F7B" w:rsidRPr="00606F7B">
        <w:t xml:space="preserve"> dne 17.12.2008,</w:t>
      </w:r>
      <w:r w:rsidR="00606F7B">
        <w:rPr>
          <w:b/>
        </w:rPr>
        <w:t xml:space="preserve"> </w:t>
      </w:r>
      <w:r w:rsidR="00FC10ED">
        <w:rPr>
          <w:rFonts w:eastAsia="Times New Roman"/>
          <w:szCs w:val="24"/>
          <w:lang w:eastAsia="cs-CZ"/>
        </w:rPr>
        <w:t xml:space="preserve">č.j. </w:t>
      </w:r>
      <w:r w:rsidR="00FD1CD5" w:rsidRPr="003B3A41">
        <w:t>1013/ŽPZ/09/IP-177/Z1/Rc</w:t>
      </w:r>
      <w:r w:rsidR="00FD1CD5" w:rsidRPr="003B3A41">
        <w:rPr>
          <w:rFonts w:cs="Arial"/>
        </w:rPr>
        <w:t xml:space="preserve"> ze </w:t>
      </w:r>
      <w:r w:rsidR="00FD1CD5" w:rsidRPr="0055684D">
        <w:rPr>
          <w:rFonts w:cs="Arial"/>
        </w:rPr>
        <w:t xml:space="preserve">dne </w:t>
      </w:r>
      <w:r w:rsidR="00FD1CD5">
        <w:rPr>
          <w:rFonts w:cs="Arial"/>
        </w:rPr>
        <w:t>2.7</w:t>
      </w:r>
      <w:r w:rsidR="00FD1CD5" w:rsidRPr="0055684D">
        <w:rPr>
          <w:rFonts w:cs="Arial"/>
        </w:rPr>
        <w:t>.2009</w:t>
      </w:r>
      <w:r w:rsidR="00FD1CD5">
        <w:rPr>
          <w:rFonts w:cs="Arial"/>
        </w:rPr>
        <w:t>,</w:t>
      </w:r>
      <w:r w:rsidR="00FD1CD5">
        <w:rPr>
          <w:rFonts w:cs="Arial"/>
          <w:bCs/>
        </w:rPr>
        <w:t xml:space="preserve"> č.j. </w:t>
      </w:r>
      <w:r w:rsidR="00FD1CD5" w:rsidRPr="006C55F2">
        <w:rPr>
          <w:rFonts w:cs="Arial"/>
          <w:bCs/>
        </w:rPr>
        <w:t>1954/ŽPZ/11/IP-177/Z2/Vi</w:t>
      </w:r>
      <w:r w:rsidR="00FD1CD5">
        <w:rPr>
          <w:rFonts w:cs="Arial"/>
          <w:bCs/>
        </w:rPr>
        <w:t xml:space="preserve"> ze dne 19.8.2011, č.j. </w:t>
      </w:r>
      <w:r w:rsidR="00FD1CD5" w:rsidRPr="001A173E">
        <w:rPr>
          <w:rFonts w:cs="Arial"/>
        </w:rPr>
        <w:t>851/ŽPZ/12/IP-177/Z3/Vi</w:t>
      </w:r>
      <w:r w:rsidR="00FD1CD5">
        <w:rPr>
          <w:rFonts w:cs="Arial"/>
        </w:rPr>
        <w:t xml:space="preserve"> ze dne 21.5.2013</w:t>
      </w:r>
      <w:r w:rsidR="00BD0BBE">
        <w:rPr>
          <w:rFonts w:cs="Arial"/>
        </w:rPr>
        <w:t>,</w:t>
      </w:r>
      <w:r w:rsidR="00FD1CD5">
        <w:rPr>
          <w:rFonts w:cs="Arial"/>
          <w:bCs/>
        </w:rPr>
        <w:t xml:space="preserve"> č.j. </w:t>
      </w:r>
      <w:r w:rsidR="00FD1CD5" w:rsidRPr="006D1834">
        <w:rPr>
          <w:rFonts w:cs="Arial"/>
          <w:bCs/>
        </w:rPr>
        <w:t>1943/ŽPZ/12/IP-177/Z4/Vi</w:t>
      </w:r>
      <w:r w:rsidR="00FD1CD5">
        <w:rPr>
          <w:rFonts w:cs="Arial"/>
          <w:bCs/>
        </w:rPr>
        <w:t xml:space="preserve"> ze dne 27.8.2012</w:t>
      </w:r>
      <w:r w:rsidR="00BD0BBE">
        <w:rPr>
          <w:rFonts w:cs="Arial"/>
          <w:bCs/>
        </w:rPr>
        <w:t xml:space="preserve"> a č.j. </w:t>
      </w:r>
      <w:r w:rsidR="00BD0BBE" w:rsidRPr="00BD0BBE">
        <w:rPr>
          <w:rFonts w:cs="Arial"/>
          <w:bCs/>
        </w:rPr>
        <w:t>3474/ŽPZ/12/IP-177/Z5/Vi</w:t>
      </w:r>
      <w:r w:rsidR="00BD0BBE">
        <w:rPr>
          <w:rFonts w:cs="Arial"/>
          <w:bCs/>
        </w:rPr>
        <w:t xml:space="preserve"> ze dne 29.5.2013</w:t>
      </w:r>
      <w:r w:rsidRPr="005E464E">
        <w:rPr>
          <w:rFonts w:eastAsia="Times New Roman"/>
          <w:szCs w:val="24"/>
          <w:lang w:eastAsia="cs-CZ"/>
        </w:rPr>
        <w:t>, takto:</w:t>
      </w:r>
    </w:p>
    <w:p w:rsidR="00060F8A" w:rsidRDefault="00060F8A" w:rsidP="005C458C">
      <w:pPr>
        <w:spacing w:after="0"/>
        <w:jc w:val="both"/>
        <w:rPr>
          <w:rFonts w:eastAsia="Times New Roman"/>
          <w:szCs w:val="24"/>
          <w:lang w:eastAsia="cs-CZ"/>
        </w:rPr>
      </w:pPr>
    </w:p>
    <w:p w:rsidR="00A63CF7" w:rsidRDefault="0030145D" w:rsidP="00D763CE">
      <w:pPr>
        <w:numPr>
          <w:ilvl w:val="0"/>
          <w:numId w:val="3"/>
        </w:numPr>
        <w:tabs>
          <w:tab w:val="left" w:pos="440"/>
        </w:tabs>
        <w:spacing w:before="240" w:after="0"/>
        <w:ind w:left="471" w:hanging="471"/>
        <w:jc w:val="both"/>
        <w:rPr>
          <w:rFonts w:cs="Arial"/>
          <w:u w:val="single"/>
        </w:rPr>
      </w:pPr>
      <w:r>
        <w:rPr>
          <w:rFonts w:cs="Arial"/>
          <w:b/>
          <w:u w:val="single"/>
        </w:rPr>
        <w:t>Do</w:t>
      </w:r>
      <w:r w:rsidR="00A63CF7" w:rsidRPr="00A63CF7">
        <w:rPr>
          <w:rFonts w:cs="Arial"/>
          <w:b/>
          <w:u w:val="single"/>
        </w:rPr>
        <w:t xml:space="preserve"> Kapitol</w:t>
      </w:r>
      <w:r>
        <w:rPr>
          <w:rFonts w:cs="Arial"/>
          <w:b/>
          <w:u w:val="single"/>
        </w:rPr>
        <w:t>y</w:t>
      </w:r>
      <w:r w:rsidR="00A63CF7" w:rsidRPr="00A63CF7">
        <w:rPr>
          <w:rFonts w:cs="Arial"/>
          <w:b/>
          <w:u w:val="single"/>
        </w:rPr>
        <w:t xml:space="preserve"> 1. </w:t>
      </w:r>
      <w:r w:rsidR="00A63CF7">
        <w:rPr>
          <w:rFonts w:cs="Arial"/>
          <w:u w:val="single"/>
        </w:rPr>
        <w:t xml:space="preserve">Ochrana ovzduší – emisní limity, podmínky monitoringu se </w:t>
      </w:r>
      <w:r>
        <w:rPr>
          <w:rFonts w:cs="Arial"/>
          <w:u w:val="single"/>
        </w:rPr>
        <w:t>doplňuje</w:t>
      </w:r>
      <w:r w:rsidR="00A63CF7">
        <w:rPr>
          <w:rFonts w:cs="Arial"/>
          <w:u w:val="single"/>
        </w:rPr>
        <w:t xml:space="preserve"> podmínka 1.</w:t>
      </w:r>
      <w:r>
        <w:rPr>
          <w:rFonts w:cs="Arial"/>
          <w:u w:val="single"/>
        </w:rPr>
        <w:t>6</w:t>
      </w:r>
      <w:r w:rsidR="00A63CF7">
        <w:rPr>
          <w:rFonts w:cs="Arial"/>
          <w:u w:val="single"/>
        </w:rPr>
        <w:t>. takto:</w:t>
      </w:r>
    </w:p>
    <w:p w:rsidR="00CF183E" w:rsidRDefault="00A63CF7" w:rsidP="00CF183E">
      <w:pPr>
        <w:tabs>
          <w:tab w:val="left" w:pos="440"/>
        </w:tabs>
        <w:spacing w:before="120" w:after="0"/>
        <w:ind w:left="709" w:hanging="709"/>
        <w:jc w:val="both"/>
        <w:rPr>
          <w:rFonts w:eastAsia="Times New Roman" w:cs="Arial"/>
          <w:lang w:eastAsia="cs-CZ"/>
        </w:rPr>
      </w:pPr>
      <w:r w:rsidRPr="00A63CF7">
        <w:rPr>
          <w:rFonts w:cs="Arial"/>
        </w:rPr>
        <w:t>1.</w:t>
      </w:r>
      <w:r w:rsidR="00CF183E">
        <w:rPr>
          <w:rFonts w:cs="Arial"/>
        </w:rPr>
        <w:t>6</w:t>
      </w:r>
      <w:r w:rsidRPr="00A63CF7">
        <w:rPr>
          <w:rFonts w:cs="Arial"/>
        </w:rPr>
        <w:t>.</w:t>
      </w:r>
      <w:r w:rsidRPr="00A63CF7">
        <w:rPr>
          <w:rFonts w:cs="Arial"/>
        </w:rPr>
        <w:tab/>
      </w:r>
      <w:r w:rsidR="00CF183E">
        <w:rPr>
          <w:rFonts w:cs="Arial"/>
        </w:rPr>
        <w:tab/>
      </w:r>
      <w:r w:rsidR="00CF183E">
        <w:rPr>
          <w:rFonts w:eastAsia="Times New Roman" w:cs="Arial"/>
          <w:lang w:eastAsia="cs-CZ"/>
        </w:rPr>
        <w:t xml:space="preserve">Povoluje se </w:t>
      </w:r>
      <w:r w:rsidR="00CF183E" w:rsidRPr="006F2E4F">
        <w:rPr>
          <w:rFonts w:eastAsia="Times New Roman" w:cs="Arial"/>
          <w:lang w:eastAsia="cs-CZ"/>
        </w:rPr>
        <w:t xml:space="preserve"> provedení </w:t>
      </w:r>
      <w:r w:rsidR="00CF183E" w:rsidRPr="00CF183E">
        <w:rPr>
          <w:rFonts w:eastAsia="Times New Roman" w:cs="Arial"/>
          <w:lang w:eastAsia="cs-CZ"/>
        </w:rPr>
        <w:t>zkoušek spoluspalování pelet vyrobených ze slunečnice s hnědým uhlím</w:t>
      </w:r>
      <w:r w:rsidR="00CF183E">
        <w:rPr>
          <w:rFonts w:eastAsia="Times New Roman" w:cs="Arial"/>
          <w:lang w:eastAsia="cs-CZ"/>
        </w:rPr>
        <w:t xml:space="preserve"> s těmito podmínkami:</w:t>
      </w:r>
    </w:p>
    <w:p w:rsidR="00CF183E" w:rsidRDefault="00CF183E" w:rsidP="00CF183E">
      <w:pPr>
        <w:tabs>
          <w:tab w:val="left" w:pos="440"/>
        </w:tabs>
        <w:spacing w:before="120" w:after="0"/>
        <w:ind w:left="709" w:hanging="709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1.6.1.</w:t>
      </w:r>
      <w:r>
        <w:rPr>
          <w:rFonts w:eastAsia="Times New Roman" w:cs="Arial"/>
          <w:lang w:eastAsia="cs-CZ"/>
        </w:rPr>
        <w:tab/>
      </w:r>
      <w:r w:rsidRPr="00CF183E">
        <w:rPr>
          <w:rFonts w:eastAsia="Times New Roman" w:cs="Arial"/>
          <w:lang w:eastAsia="cs-CZ"/>
        </w:rPr>
        <w:t xml:space="preserve">Během zkoušek budou nadále plněny emisní limity stanovené </w:t>
      </w:r>
      <w:r>
        <w:rPr>
          <w:rFonts w:eastAsia="Times New Roman" w:cs="Arial"/>
          <w:lang w:eastAsia="cs-CZ"/>
        </w:rPr>
        <w:t>v podmínce 1.1.1</w:t>
      </w:r>
      <w:r w:rsidR="00831488">
        <w:rPr>
          <w:rFonts w:eastAsia="Times New Roman" w:cs="Arial"/>
          <w:lang w:eastAsia="cs-CZ"/>
        </w:rPr>
        <w:t>. integrovaného povolení</w:t>
      </w:r>
      <w:r>
        <w:rPr>
          <w:rFonts w:eastAsia="Times New Roman" w:cs="Arial"/>
          <w:lang w:eastAsia="cs-CZ"/>
        </w:rPr>
        <w:t>.</w:t>
      </w:r>
      <w:r w:rsidRPr="00CF183E">
        <w:rPr>
          <w:rFonts w:eastAsia="Times New Roman" w:cs="Arial"/>
          <w:lang w:eastAsia="cs-CZ"/>
        </w:rPr>
        <w:t xml:space="preserve"> V případě překročení některého ze stanovených emisních limitů pro kontinuálně</w:t>
      </w:r>
      <w:r>
        <w:rPr>
          <w:rFonts w:eastAsia="Times New Roman" w:cs="Arial"/>
          <w:lang w:eastAsia="cs-CZ"/>
        </w:rPr>
        <w:t xml:space="preserve"> </w:t>
      </w:r>
      <w:r w:rsidRPr="00CF183E">
        <w:rPr>
          <w:rFonts w:eastAsia="Times New Roman" w:cs="Arial"/>
          <w:lang w:eastAsia="cs-CZ"/>
        </w:rPr>
        <w:t>měřené znečišťující látky (</w:t>
      </w:r>
      <w:r w:rsidR="00801E0D">
        <w:rPr>
          <w:rFonts w:eastAsia="Times New Roman" w:cs="Arial"/>
          <w:lang w:eastAsia="cs-CZ"/>
        </w:rPr>
        <w:t xml:space="preserve">provozní měření pro </w:t>
      </w:r>
      <w:r w:rsidRPr="00CF183E">
        <w:rPr>
          <w:rFonts w:eastAsia="Times New Roman" w:cs="Arial"/>
          <w:lang w:eastAsia="cs-CZ"/>
        </w:rPr>
        <w:t>SO</w:t>
      </w:r>
      <w:r w:rsidRPr="00CF183E">
        <w:rPr>
          <w:rFonts w:eastAsia="Times New Roman" w:cs="Arial"/>
          <w:vertAlign w:val="subscript"/>
          <w:lang w:eastAsia="cs-CZ"/>
        </w:rPr>
        <w:t>2</w:t>
      </w:r>
      <w:r w:rsidRPr="00CF183E">
        <w:rPr>
          <w:rFonts w:eastAsia="Times New Roman" w:cs="Arial"/>
          <w:lang w:eastAsia="cs-CZ"/>
        </w:rPr>
        <w:t xml:space="preserve">, CO a </w:t>
      </w:r>
      <w:proofErr w:type="spellStart"/>
      <w:r w:rsidRPr="00CF183E">
        <w:rPr>
          <w:rFonts w:eastAsia="Times New Roman" w:cs="Arial"/>
          <w:lang w:eastAsia="cs-CZ"/>
        </w:rPr>
        <w:t>NO</w:t>
      </w:r>
      <w:r w:rsidRPr="00CF183E">
        <w:rPr>
          <w:rFonts w:eastAsia="Times New Roman" w:cs="Arial"/>
          <w:vertAlign w:val="subscript"/>
          <w:lang w:eastAsia="cs-CZ"/>
        </w:rPr>
        <w:t>x</w:t>
      </w:r>
      <w:proofErr w:type="spellEnd"/>
      <w:r w:rsidRPr="00CF183E">
        <w:rPr>
          <w:rFonts w:eastAsia="Times New Roman" w:cs="Arial"/>
          <w:lang w:eastAsia="cs-CZ"/>
        </w:rPr>
        <w:t>) bude provozní zkouška neprodleně ukončena.</w:t>
      </w:r>
    </w:p>
    <w:p w:rsidR="00CF183E" w:rsidRDefault="00CF183E" w:rsidP="00CF183E">
      <w:pPr>
        <w:tabs>
          <w:tab w:val="left" w:pos="440"/>
        </w:tabs>
        <w:spacing w:before="120" w:after="0"/>
        <w:ind w:left="709" w:hanging="709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1.6.2.</w:t>
      </w:r>
      <w:r>
        <w:rPr>
          <w:rFonts w:eastAsia="Times New Roman" w:cs="Arial"/>
          <w:lang w:eastAsia="cs-CZ"/>
        </w:rPr>
        <w:tab/>
      </w:r>
      <w:r w:rsidRPr="00CF183E">
        <w:rPr>
          <w:rFonts w:eastAsia="Times New Roman" w:cs="Arial"/>
          <w:lang w:eastAsia="cs-CZ"/>
        </w:rPr>
        <w:t xml:space="preserve">Délka provozních zkoušek </w:t>
      </w:r>
      <w:r>
        <w:rPr>
          <w:rFonts w:eastAsia="Times New Roman" w:cs="Arial"/>
          <w:lang w:eastAsia="cs-CZ"/>
        </w:rPr>
        <w:t>je</w:t>
      </w:r>
      <w:r w:rsidRPr="00CF183E">
        <w:rPr>
          <w:rFonts w:eastAsia="Times New Roman" w:cs="Arial"/>
          <w:lang w:eastAsia="cs-CZ"/>
        </w:rPr>
        <w:t xml:space="preserve"> časově omezena</w:t>
      </w:r>
      <w:r>
        <w:rPr>
          <w:rFonts w:eastAsia="Times New Roman" w:cs="Arial"/>
          <w:lang w:eastAsia="cs-CZ"/>
        </w:rPr>
        <w:t xml:space="preserve"> </w:t>
      </w:r>
      <w:r w:rsidRPr="00CF183E">
        <w:rPr>
          <w:rFonts w:eastAsia="Times New Roman" w:cs="Arial"/>
          <w:lang w:eastAsia="cs-CZ"/>
        </w:rPr>
        <w:t>na 3 měsíce. S termínem zahájení</w:t>
      </w:r>
      <w:r>
        <w:rPr>
          <w:rFonts w:eastAsia="Times New Roman" w:cs="Arial"/>
          <w:lang w:eastAsia="cs-CZ"/>
        </w:rPr>
        <w:t xml:space="preserve"> </w:t>
      </w:r>
      <w:r w:rsidR="00831488">
        <w:rPr>
          <w:rFonts w:eastAsia="Times New Roman" w:cs="Arial"/>
          <w:lang w:eastAsia="cs-CZ"/>
        </w:rPr>
        <w:t xml:space="preserve">zkoušek </w:t>
      </w:r>
      <w:r w:rsidRPr="00CF183E">
        <w:rPr>
          <w:rFonts w:eastAsia="Times New Roman" w:cs="Arial"/>
          <w:lang w:eastAsia="cs-CZ"/>
        </w:rPr>
        <w:t>bud</w:t>
      </w:r>
      <w:r>
        <w:rPr>
          <w:rFonts w:eastAsia="Times New Roman" w:cs="Arial"/>
          <w:lang w:eastAsia="cs-CZ"/>
        </w:rPr>
        <w:t>ou</w:t>
      </w:r>
      <w:r w:rsidRPr="00CF183E">
        <w:rPr>
          <w:rFonts w:eastAsia="Times New Roman" w:cs="Arial"/>
          <w:lang w:eastAsia="cs-CZ"/>
        </w:rPr>
        <w:t xml:space="preserve"> ČIŽP </w:t>
      </w:r>
      <w:r>
        <w:rPr>
          <w:rFonts w:eastAsia="Times New Roman" w:cs="Arial"/>
          <w:lang w:eastAsia="cs-CZ"/>
        </w:rPr>
        <w:t xml:space="preserve">a krajský úřad </w:t>
      </w:r>
      <w:r w:rsidRPr="00CF183E">
        <w:rPr>
          <w:rFonts w:eastAsia="Times New Roman" w:cs="Arial"/>
          <w:lang w:eastAsia="cs-CZ"/>
        </w:rPr>
        <w:t>prokazatelně seznámen</w:t>
      </w:r>
      <w:r>
        <w:rPr>
          <w:rFonts w:eastAsia="Times New Roman" w:cs="Arial"/>
          <w:lang w:eastAsia="cs-CZ"/>
        </w:rPr>
        <w:t>i</w:t>
      </w:r>
      <w:r w:rsidRPr="00CF183E">
        <w:rPr>
          <w:rFonts w:eastAsia="Times New Roman" w:cs="Arial"/>
          <w:lang w:eastAsia="cs-CZ"/>
        </w:rPr>
        <w:t xml:space="preserve"> minimálně 1 den předem.</w:t>
      </w:r>
    </w:p>
    <w:p w:rsidR="00CF183E" w:rsidRDefault="00CF183E" w:rsidP="00CF183E">
      <w:pPr>
        <w:tabs>
          <w:tab w:val="left" w:pos="440"/>
        </w:tabs>
        <w:spacing w:before="120" w:after="0"/>
        <w:ind w:left="709" w:hanging="709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1.6.3.</w:t>
      </w:r>
      <w:r>
        <w:rPr>
          <w:rFonts w:eastAsia="Times New Roman" w:cs="Arial"/>
          <w:lang w:eastAsia="cs-CZ"/>
        </w:rPr>
        <w:tab/>
      </w:r>
      <w:r w:rsidRPr="00CF183E">
        <w:rPr>
          <w:rFonts w:eastAsia="Times New Roman" w:cs="Arial"/>
          <w:lang w:eastAsia="cs-CZ"/>
        </w:rPr>
        <w:t>Při vlastních zkouškách bud</w:t>
      </w:r>
      <w:r>
        <w:rPr>
          <w:rFonts w:eastAsia="Times New Roman" w:cs="Arial"/>
          <w:lang w:eastAsia="cs-CZ"/>
        </w:rPr>
        <w:t>ou</w:t>
      </w:r>
      <w:r w:rsidRPr="00CF183E">
        <w:rPr>
          <w:rFonts w:eastAsia="Times New Roman" w:cs="Arial"/>
          <w:lang w:eastAsia="cs-CZ"/>
        </w:rPr>
        <w:t xml:space="preserve"> spoluspalován</w:t>
      </w:r>
      <w:r>
        <w:rPr>
          <w:rFonts w:eastAsia="Times New Roman" w:cs="Arial"/>
          <w:lang w:eastAsia="cs-CZ"/>
        </w:rPr>
        <w:t>y</w:t>
      </w:r>
      <w:r w:rsidRPr="00CF183E">
        <w:rPr>
          <w:rFonts w:eastAsia="Times New Roman" w:cs="Arial"/>
          <w:lang w:eastAsia="cs-CZ"/>
        </w:rPr>
        <w:t xml:space="preserve"> pouze pelety vyrobené ze slunečnice.</w:t>
      </w:r>
    </w:p>
    <w:p w:rsidR="00CF183E" w:rsidRDefault="00CF183E" w:rsidP="00CF183E">
      <w:pPr>
        <w:tabs>
          <w:tab w:val="left" w:pos="440"/>
        </w:tabs>
        <w:spacing w:before="120" w:after="0"/>
        <w:ind w:left="709" w:hanging="709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1.6.4.</w:t>
      </w:r>
      <w:r>
        <w:rPr>
          <w:rFonts w:eastAsia="Times New Roman" w:cs="Arial"/>
          <w:lang w:eastAsia="cs-CZ"/>
        </w:rPr>
        <w:tab/>
      </w:r>
      <w:r w:rsidRPr="00CF183E">
        <w:rPr>
          <w:rFonts w:eastAsia="Times New Roman" w:cs="Arial"/>
          <w:lang w:eastAsia="cs-CZ"/>
        </w:rPr>
        <w:t>V průběhu s</w:t>
      </w:r>
      <w:r w:rsidR="00831488">
        <w:rPr>
          <w:rFonts w:eastAsia="Times New Roman" w:cs="Arial"/>
          <w:lang w:eastAsia="cs-CZ"/>
        </w:rPr>
        <w:t>polus</w:t>
      </w:r>
      <w:r w:rsidRPr="00CF183E">
        <w:rPr>
          <w:rFonts w:eastAsia="Times New Roman" w:cs="Arial"/>
          <w:lang w:eastAsia="cs-CZ"/>
        </w:rPr>
        <w:t xml:space="preserve">palování </w:t>
      </w:r>
      <w:r>
        <w:rPr>
          <w:rFonts w:eastAsia="Times New Roman" w:cs="Arial"/>
          <w:lang w:eastAsia="cs-CZ"/>
        </w:rPr>
        <w:t>pelet</w:t>
      </w:r>
      <w:r w:rsidRPr="00CF183E">
        <w:rPr>
          <w:rFonts w:eastAsia="Times New Roman" w:cs="Arial"/>
          <w:lang w:eastAsia="cs-CZ"/>
        </w:rPr>
        <w:t xml:space="preserve"> bude poměr spalovaných paliv kontinuálně sledován a</w:t>
      </w:r>
      <w:r>
        <w:rPr>
          <w:rFonts w:eastAsia="Times New Roman" w:cs="Arial"/>
          <w:lang w:eastAsia="cs-CZ"/>
        </w:rPr>
        <w:t xml:space="preserve"> </w:t>
      </w:r>
      <w:r w:rsidRPr="00CF183E">
        <w:rPr>
          <w:rFonts w:eastAsia="Times New Roman" w:cs="Arial"/>
          <w:lang w:eastAsia="cs-CZ"/>
        </w:rPr>
        <w:t>zaznamenáván tak, aby bylo zřejmé, při jakém poměru docházelo ke spalování. S</w:t>
      </w:r>
      <w:r>
        <w:rPr>
          <w:rFonts w:eastAsia="Times New Roman" w:cs="Arial"/>
          <w:lang w:eastAsia="cs-CZ"/>
        </w:rPr>
        <w:t>polus</w:t>
      </w:r>
      <w:r w:rsidRPr="00CF183E">
        <w:rPr>
          <w:rFonts w:eastAsia="Times New Roman" w:cs="Arial"/>
          <w:lang w:eastAsia="cs-CZ"/>
        </w:rPr>
        <w:t>palování</w:t>
      </w:r>
      <w:r>
        <w:rPr>
          <w:rFonts w:eastAsia="Times New Roman" w:cs="Arial"/>
          <w:lang w:eastAsia="cs-CZ"/>
        </w:rPr>
        <w:t xml:space="preserve"> pelet</w:t>
      </w:r>
      <w:r w:rsidRPr="00CF183E">
        <w:rPr>
          <w:rFonts w:eastAsia="Times New Roman" w:cs="Arial"/>
          <w:lang w:eastAsia="cs-CZ"/>
        </w:rPr>
        <w:t xml:space="preserve"> bude zahájeno až po dosažení ustáleného chodu celého zařízení.</w:t>
      </w:r>
    </w:p>
    <w:p w:rsidR="00CF183E" w:rsidRDefault="00CF183E" w:rsidP="00CF183E">
      <w:pPr>
        <w:tabs>
          <w:tab w:val="left" w:pos="440"/>
        </w:tabs>
        <w:spacing w:before="120" w:after="0"/>
        <w:ind w:left="709" w:hanging="709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1.6.5.</w:t>
      </w:r>
      <w:r>
        <w:rPr>
          <w:rFonts w:eastAsia="Times New Roman" w:cs="Arial"/>
          <w:lang w:eastAsia="cs-CZ"/>
        </w:rPr>
        <w:tab/>
      </w:r>
      <w:r w:rsidRPr="00CF183E">
        <w:rPr>
          <w:rFonts w:eastAsia="Times New Roman" w:cs="Arial"/>
          <w:lang w:eastAsia="cs-CZ"/>
        </w:rPr>
        <w:t>Spoluspalování pelet a uhlí nebude zdrojem pachové zátěže.</w:t>
      </w:r>
    </w:p>
    <w:p w:rsidR="00CF183E" w:rsidRDefault="00CF183E" w:rsidP="00CF183E">
      <w:pPr>
        <w:tabs>
          <w:tab w:val="left" w:pos="440"/>
        </w:tabs>
        <w:spacing w:before="120" w:after="0"/>
        <w:ind w:left="709" w:hanging="709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1.6.6.</w:t>
      </w:r>
      <w:r>
        <w:rPr>
          <w:rFonts w:eastAsia="Times New Roman" w:cs="Arial"/>
          <w:lang w:eastAsia="cs-CZ"/>
        </w:rPr>
        <w:tab/>
      </w:r>
      <w:r w:rsidRPr="00CF183E">
        <w:rPr>
          <w:rFonts w:eastAsia="Times New Roman" w:cs="Arial"/>
          <w:lang w:eastAsia="cs-CZ"/>
        </w:rPr>
        <w:t>V průběhu provozních zkoušek (vždy až po dosažení ustáleného režimu) budou na výstupu</w:t>
      </w:r>
      <w:r>
        <w:rPr>
          <w:rFonts w:eastAsia="Times New Roman" w:cs="Arial"/>
          <w:lang w:eastAsia="cs-CZ"/>
        </w:rPr>
        <w:t xml:space="preserve"> </w:t>
      </w:r>
      <w:r w:rsidRPr="00CF183E">
        <w:rPr>
          <w:rFonts w:eastAsia="Times New Roman" w:cs="Arial"/>
          <w:lang w:eastAsia="cs-CZ"/>
        </w:rPr>
        <w:t>ze zařízení provedena celkem 2 jednorázová kontrolní měření emisí v rozsahu: CO, NOx,</w:t>
      </w:r>
      <w:r>
        <w:rPr>
          <w:rFonts w:eastAsia="Times New Roman" w:cs="Arial"/>
          <w:lang w:eastAsia="cs-CZ"/>
        </w:rPr>
        <w:t xml:space="preserve"> </w:t>
      </w:r>
      <w:r w:rsidRPr="00CF183E">
        <w:rPr>
          <w:rFonts w:eastAsia="Times New Roman" w:cs="Arial"/>
          <w:lang w:eastAsia="cs-CZ"/>
        </w:rPr>
        <w:t>SO</w:t>
      </w:r>
      <w:r w:rsidRPr="00CF183E">
        <w:rPr>
          <w:rFonts w:eastAsia="Times New Roman" w:cs="Arial"/>
          <w:vertAlign w:val="subscript"/>
          <w:lang w:eastAsia="cs-CZ"/>
        </w:rPr>
        <w:t>2</w:t>
      </w:r>
      <w:r w:rsidRPr="00CF183E">
        <w:rPr>
          <w:rFonts w:eastAsia="Times New Roman" w:cs="Arial"/>
          <w:lang w:eastAsia="cs-CZ"/>
        </w:rPr>
        <w:t>, TZL, HCl a org. látky (vyjádřené jako TOC), výsledky budou přepočteny na stejné</w:t>
      </w:r>
      <w:r>
        <w:rPr>
          <w:rFonts w:eastAsia="Times New Roman" w:cs="Arial"/>
          <w:lang w:eastAsia="cs-CZ"/>
        </w:rPr>
        <w:t xml:space="preserve"> </w:t>
      </w:r>
      <w:r w:rsidRPr="00CF183E">
        <w:rPr>
          <w:rFonts w:eastAsia="Times New Roman" w:cs="Arial"/>
          <w:lang w:eastAsia="cs-CZ"/>
        </w:rPr>
        <w:t>referenční podmínky jako při spalování samotného uhlí. Měření provede autorizovaná</w:t>
      </w:r>
      <w:r>
        <w:rPr>
          <w:rFonts w:eastAsia="Times New Roman" w:cs="Arial"/>
          <w:lang w:eastAsia="cs-CZ"/>
        </w:rPr>
        <w:t xml:space="preserve"> </w:t>
      </w:r>
      <w:r w:rsidRPr="00CF183E">
        <w:rPr>
          <w:rFonts w:eastAsia="Times New Roman" w:cs="Arial"/>
          <w:lang w:eastAsia="cs-CZ"/>
        </w:rPr>
        <w:t>měřící skupina a termín každého měření bude oznámen ČIŽP vždy minimálně 5 dní předem.</w:t>
      </w:r>
    </w:p>
    <w:p w:rsidR="00CF183E" w:rsidRDefault="00CF183E" w:rsidP="00CF183E">
      <w:pPr>
        <w:tabs>
          <w:tab w:val="left" w:pos="440"/>
        </w:tabs>
        <w:spacing w:before="120" w:after="0"/>
        <w:ind w:left="709" w:hanging="709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1.6.7.</w:t>
      </w:r>
      <w:r>
        <w:rPr>
          <w:rFonts w:eastAsia="Times New Roman" w:cs="Arial"/>
          <w:lang w:eastAsia="cs-CZ"/>
        </w:rPr>
        <w:tab/>
      </w:r>
      <w:r w:rsidRPr="00CF183E">
        <w:rPr>
          <w:rFonts w:eastAsia="Times New Roman" w:cs="Arial"/>
          <w:lang w:eastAsia="cs-CZ"/>
        </w:rPr>
        <w:t xml:space="preserve">Po ukončení zkoušek bude vypracována </w:t>
      </w:r>
      <w:r w:rsidR="00831488">
        <w:rPr>
          <w:rFonts w:eastAsia="Times New Roman" w:cs="Arial"/>
          <w:lang w:eastAsia="cs-CZ"/>
        </w:rPr>
        <w:t xml:space="preserve">a krajskému úřadu předána </w:t>
      </w:r>
      <w:r w:rsidRPr="00CF183E">
        <w:rPr>
          <w:rFonts w:eastAsia="Times New Roman" w:cs="Arial"/>
          <w:lang w:eastAsia="cs-CZ"/>
        </w:rPr>
        <w:t>závěrečná zpráva obsahující porovnání naměřených</w:t>
      </w:r>
      <w:r>
        <w:rPr>
          <w:rFonts w:eastAsia="Times New Roman" w:cs="Arial"/>
          <w:lang w:eastAsia="cs-CZ"/>
        </w:rPr>
        <w:t xml:space="preserve"> </w:t>
      </w:r>
      <w:r w:rsidRPr="00CF183E">
        <w:rPr>
          <w:rFonts w:eastAsia="Times New Roman" w:cs="Arial"/>
          <w:lang w:eastAsia="cs-CZ"/>
        </w:rPr>
        <w:t>hodnot koncentrací zneč</w:t>
      </w:r>
      <w:r w:rsidR="008C11AE">
        <w:rPr>
          <w:rFonts w:eastAsia="Times New Roman" w:cs="Arial"/>
          <w:lang w:eastAsia="cs-CZ"/>
        </w:rPr>
        <w:t>išťujících</w:t>
      </w:r>
      <w:r w:rsidRPr="00CF183E">
        <w:rPr>
          <w:rFonts w:eastAsia="Times New Roman" w:cs="Arial"/>
          <w:lang w:eastAsia="cs-CZ"/>
        </w:rPr>
        <w:t xml:space="preserve"> látek se stanovenými emisními limity a podíl přidávan</w:t>
      </w:r>
      <w:r w:rsidR="008C11AE">
        <w:rPr>
          <w:rFonts w:eastAsia="Times New Roman" w:cs="Arial"/>
          <w:lang w:eastAsia="cs-CZ"/>
        </w:rPr>
        <w:t>ých</w:t>
      </w:r>
      <w:r w:rsidRPr="00CF183E">
        <w:rPr>
          <w:rFonts w:eastAsia="Times New Roman" w:cs="Arial"/>
          <w:lang w:eastAsia="cs-CZ"/>
        </w:rPr>
        <w:t xml:space="preserve"> </w:t>
      </w:r>
      <w:r w:rsidR="008C11AE">
        <w:rPr>
          <w:rFonts w:eastAsia="Times New Roman" w:cs="Arial"/>
          <w:lang w:eastAsia="cs-CZ"/>
        </w:rPr>
        <w:t>pelet</w:t>
      </w:r>
      <w:r w:rsidRPr="00CF183E">
        <w:rPr>
          <w:rFonts w:eastAsia="Times New Roman" w:cs="Arial"/>
          <w:lang w:eastAsia="cs-CZ"/>
        </w:rPr>
        <w:t>.</w:t>
      </w:r>
    </w:p>
    <w:p w:rsidR="00CF183E" w:rsidRDefault="00CF183E" w:rsidP="00CF183E">
      <w:pPr>
        <w:tabs>
          <w:tab w:val="left" w:pos="440"/>
        </w:tabs>
        <w:spacing w:before="120" w:after="0"/>
        <w:ind w:left="709" w:hanging="709"/>
        <w:jc w:val="both"/>
        <w:rPr>
          <w:rFonts w:eastAsia="Times New Roman" w:cs="Arial"/>
          <w:lang w:eastAsia="cs-CZ"/>
        </w:rPr>
      </w:pPr>
    </w:p>
    <w:p w:rsidR="00CF183E" w:rsidRPr="00CF183E" w:rsidRDefault="00CF183E" w:rsidP="00CF183E">
      <w:pPr>
        <w:tabs>
          <w:tab w:val="left" w:pos="440"/>
        </w:tabs>
        <w:spacing w:before="120" w:after="0"/>
        <w:jc w:val="both"/>
        <w:rPr>
          <w:rFonts w:eastAsia="Times New Roman" w:cs="Arial"/>
          <w:lang w:eastAsia="cs-CZ"/>
        </w:rPr>
      </w:pPr>
    </w:p>
    <w:p w:rsidR="00437F26" w:rsidRDefault="00437F26" w:rsidP="00437F26">
      <w:pPr>
        <w:spacing w:after="0"/>
        <w:jc w:val="both"/>
        <w:rPr>
          <w:rFonts w:cs="Arial"/>
        </w:rPr>
      </w:pPr>
      <w:r>
        <w:rPr>
          <w:rFonts w:cs="Arial"/>
        </w:rPr>
        <w:t>Ostatní podmínky integrovaného povolení zůstávají beze změny.</w:t>
      </w:r>
    </w:p>
    <w:p w:rsidR="00AD3E90" w:rsidRDefault="00AD3E90" w:rsidP="00AD3E90">
      <w:pPr>
        <w:spacing w:after="0"/>
        <w:rPr>
          <w:rFonts w:eastAsia="Times New Roman" w:cs="Arial"/>
          <w:lang w:eastAsia="cs-CZ"/>
        </w:rPr>
      </w:pPr>
    </w:p>
    <w:p w:rsidR="00CF71A9" w:rsidRDefault="00CF71A9" w:rsidP="00AD3E90">
      <w:pPr>
        <w:spacing w:after="0"/>
        <w:rPr>
          <w:rFonts w:eastAsia="Times New Roman" w:cs="Arial"/>
          <w:lang w:eastAsia="cs-CZ"/>
        </w:rPr>
      </w:pPr>
    </w:p>
    <w:p w:rsidR="00A63CF7" w:rsidRDefault="00A63CF7" w:rsidP="00AD3E90">
      <w:pPr>
        <w:spacing w:after="0"/>
        <w:rPr>
          <w:rFonts w:eastAsia="Times New Roman" w:cs="Arial"/>
          <w:lang w:eastAsia="cs-CZ"/>
        </w:rPr>
      </w:pPr>
    </w:p>
    <w:p w:rsidR="00AD3E90" w:rsidRPr="00AD3E90" w:rsidRDefault="00AD3E90" w:rsidP="00AD3E90">
      <w:pPr>
        <w:spacing w:after="0"/>
        <w:jc w:val="center"/>
        <w:rPr>
          <w:rFonts w:eastAsia="Times New Roman" w:cs="Arial"/>
          <w:b/>
          <w:spacing w:val="24"/>
          <w:u w:val="single"/>
          <w:lang w:eastAsia="cs-CZ"/>
        </w:rPr>
      </w:pPr>
      <w:r w:rsidRPr="00AD3E90">
        <w:rPr>
          <w:rFonts w:eastAsia="Times New Roman" w:cs="Arial"/>
          <w:b/>
          <w:spacing w:val="24"/>
          <w:u w:val="single"/>
          <w:lang w:eastAsia="cs-CZ"/>
        </w:rPr>
        <w:t>ODŮVODNĚNÍ</w:t>
      </w:r>
    </w:p>
    <w:p w:rsidR="00AD3E90" w:rsidRDefault="00AD3E90" w:rsidP="00AD3E90">
      <w:pPr>
        <w:spacing w:after="0"/>
        <w:jc w:val="center"/>
        <w:rPr>
          <w:rFonts w:eastAsia="Times New Roman" w:cs="Arial"/>
          <w:spacing w:val="24"/>
          <w:lang w:eastAsia="cs-CZ"/>
        </w:rPr>
      </w:pPr>
    </w:p>
    <w:p w:rsidR="00CF71A9" w:rsidRDefault="00CF71A9" w:rsidP="00AD3E90">
      <w:pPr>
        <w:spacing w:after="0"/>
        <w:jc w:val="center"/>
        <w:rPr>
          <w:rFonts w:eastAsia="Times New Roman" w:cs="Arial"/>
          <w:spacing w:val="24"/>
          <w:lang w:eastAsia="cs-CZ"/>
        </w:rPr>
      </w:pPr>
    </w:p>
    <w:p w:rsidR="0033719E" w:rsidRDefault="00BC74BF" w:rsidP="0061217F">
      <w:pPr>
        <w:tabs>
          <w:tab w:val="left" w:pos="709"/>
        </w:tabs>
        <w:spacing w:after="12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 w:rsidR="0033719E" w:rsidRPr="008E4CBA">
        <w:rPr>
          <w:rFonts w:eastAsia="Times New Roman" w:cs="Arial"/>
          <w:lang w:eastAsia="cs-CZ"/>
        </w:rPr>
        <w:t xml:space="preserve">Krajský úřad Ústeckého kraje, odbor životního prostředí a zemědělství, obdržel dne </w:t>
      </w:r>
      <w:r w:rsidR="00BD0BBE">
        <w:rPr>
          <w:rFonts w:cs="Arial"/>
        </w:rPr>
        <w:t>1.11.2013</w:t>
      </w:r>
      <w:r w:rsidR="0033719E" w:rsidRPr="00A836D4">
        <w:rPr>
          <w:rFonts w:eastAsia="Times New Roman" w:cs="Arial"/>
          <w:lang w:eastAsia="cs-CZ"/>
        </w:rPr>
        <w:t xml:space="preserve"> </w:t>
      </w:r>
      <w:r w:rsidR="00BD0BBE">
        <w:rPr>
          <w:rFonts w:cs="Arial"/>
        </w:rPr>
        <w:t xml:space="preserve">žádost o změnu integrovaného povolení pro </w:t>
      </w:r>
      <w:r w:rsidR="0033719E" w:rsidRPr="00F0606B">
        <w:rPr>
          <w:rFonts w:cs="Arial"/>
        </w:rPr>
        <w:t xml:space="preserve">zařízení </w:t>
      </w:r>
      <w:r w:rsidR="0033719E" w:rsidRPr="00D676B1">
        <w:rPr>
          <w:rFonts w:cs="Arial"/>
        </w:rPr>
        <w:t>„</w:t>
      </w:r>
      <w:r w:rsidR="0033719E" w:rsidRPr="006C55F2">
        <w:rPr>
          <w:rFonts w:cs="Arial"/>
        </w:rPr>
        <w:t>Provoz teplárna</w:t>
      </w:r>
      <w:r w:rsidR="0033719E" w:rsidRPr="006C55F2">
        <w:rPr>
          <w:rFonts w:eastAsia="Times New Roman" w:cs="Arial"/>
          <w:lang w:eastAsia="cs-CZ"/>
        </w:rPr>
        <w:t>“</w:t>
      </w:r>
      <w:r w:rsidR="0033719E" w:rsidRPr="000763FF">
        <w:rPr>
          <w:rFonts w:eastAsia="Times New Roman" w:cs="Arial"/>
          <w:lang w:eastAsia="cs-CZ"/>
        </w:rPr>
        <w:t xml:space="preserve"> společnosti </w:t>
      </w:r>
      <w:r w:rsidR="0033719E" w:rsidRPr="00820674">
        <w:rPr>
          <w:rFonts w:cs="Arial"/>
        </w:rPr>
        <w:t>Teplárna Varnsdorf a.s., Palackého 2760, 407 47 Varnsdorf, IČ 2733 1041</w:t>
      </w:r>
      <w:r w:rsidR="0033719E">
        <w:rPr>
          <w:rFonts w:eastAsia="Times New Roman" w:cs="Arial"/>
          <w:lang w:eastAsia="cs-CZ"/>
        </w:rPr>
        <w:t>. I</w:t>
      </w:r>
      <w:r w:rsidR="0033719E" w:rsidRPr="00F0606B">
        <w:rPr>
          <w:rFonts w:cs="Arial"/>
        </w:rPr>
        <w:t xml:space="preserve">ntegrované povolení bylo vydáno pod č.j.: </w:t>
      </w:r>
      <w:r w:rsidR="0033719E" w:rsidRPr="00F66B04">
        <w:rPr>
          <w:rFonts w:eastAsia="Times New Roman"/>
          <w:szCs w:val="24"/>
          <w:lang w:eastAsia="cs-CZ"/>
        </w:rPr>
        <w:t>2470/ŽPZ/07/IP-177/Rc</w:t>
      </w:r>
      <w:r w:rsidR="0033719E" w:rsidRPr="000763FF">
        <w:rPr>
          <w:rFonts w:eastAsia="Times New Roman"/>
          <w:szCs w:val="24"/>
          <w:lang w:eastAsia="cs-CZ"/>
        </w:rPr>
        <w:t xml:space="preserve">, dne </w:t>
      </w:r>
      <w:r w:rsidR="0033719E">
        <w:rPr>
          <w:rFonts w:eastAsia="Times New Roman"/>
          <w:szCs w:val="24"/>
          <w:lang w:eastAsia="cs-CZ"/>
        </w:rPr>
        <w:t>17</w:t>
      </w:r>
      <w:r w:rsidR="0033719E" w:rsidRPr="000763FF">
        <w:rPr>
          <w:rFonts w:eastAsia="Times New Roman"/>
          <w:szCs w:val="24"/>
          <w:lang w:eastAsia="cs-CZ"/>
        </w:rPr>
        <w:t>.</w:t>
      </w:r>
      <w:r w:rsidR="0033719E">
        <w:rPr>
          <w:rFonts w:eastAsia="Times New Roman"/>
          <w:szCs w:val="24"/>
          <w:lang w:eastAsia="cs-CZ"/>
        </w:rPr>
        <w:t>12</w:t>
      </w:r>
      <w:r w:rsidR="0033719E" w:rsidRPr="000763FF">
        <w:rPr>
          <w:rFonts w:eastAsia="Times New Roman"/>
          <w:szCs w:val="24"/>
          <w:lang w:eastAsia="cs-CZ"/>
        </w:rPr>
        <w:t>. 200</w:t>
      </w:r>
      <w:r w:rsidR="0033719E">
        <w:rPr>
          <w:rFonts w:eastAsia="Times New Roman"/>
          <w:szCs w:val="24"/>
          <w:lang w:eastAsia="cs-CZ"/>
        </w:rPr>
        <w:t>8</w:t>
      </w:r>
      <w:r w:rsidR="0033719E" w:rsidRPr="0055684D">
        <w:t xml:space="preserve"> </w:t>
      </w:r>
      <w:r w:rsidR="0033719E" w:rsidRPr="0055684D">
        <w:rPr>
          <w:rFonts w:cs="Arial"/>
        </w:rPr>
        <w:t>včetně změn</w:t>
      </w:r>
      <w:r w:rsidR="0033719E">
        <w:rPr>
          <w:rFonts w:cs="Arial"/>
        </w:rPr>
        <w:t>y</w:t>
      </w:r>
      <w:r w:rsidR="0033719E" w:rsidRPr="0055684D">
        <w:rPr>
          <w:rFonts w:cs="Arial"/>
        </w:rPr>
        <w:t xml:space="preserve"> č.j. </w:t>
      </w:r>
      <w:r w:rsidR="0033719E" w:rsidRPr="003B3A41">
        <w:t>1013/ŽPZ/09/IP-177/Z1/Rc</w:t>
      </w:r>
      <w:r w:rsidR="0033719E" w:rsidRPr="003B3A41">
        <w:rPr>
          <w:rFonts w:cs="Arial"/>
        </w:rPr>
        <w:t xml:space="preserve"> ze </w:t>
      </w:r>
      <w:r w:rsidR="0033719E" w:rsidRPr="0055684D">
        <w:rPr>
          <w:rFonts w:cs="Arial"/>
        </w:rPr>
        <w:t xml:space="preserve">dne </w:t>
      </w:r>
      <w:r w:rsidR="0033719E">
        <w:rPr>
          <w:rFonts w:cs="Arial"/>
        </w:rPr>
        <w:t>2.7</w:t>
      </w:r>
      <w:r w:rsidR="0033719E" w:rsidRPr="0055684D">
        <w:rPr>
          <w:rFonts w:cs="Arial"/>
        </w:rPr>
        <w:t>.2009</w:t>
      </w:r>
      <w:r w:rsidR="001A173E">
        <w:rPr>
          <w:rFonts w:cs="Arial"/>
        </w:rPr>
        <w:t>,</w:t>
      </w:r>
      <w:r w:rsidR="0033719E">
        <w:rPr>
          <w:rFonts w:cs="Arial"/>
          <w:bCs/>
        </w:rPr>
        <w:t xml:space="preserve"> č.j. </w:t>
      </w:r>
      <w:r w:rsidR="0033719E" w:rsidRPr="006C55F2">
        <w:rPr>
          <w:rFonts w:cs="Arial"/>
          <w:bCs/>
        </w:rPr>
        <w:t>1954/ŽPZ/11/IP-177/Z2/Vi</w:t>
      </w:r>
      <w:r w:rsidR="0033719E">
        <w:rPr>
          <w:rFonts w:cs="Arial"/>
          <w:bCs/>
        </w:rPr>
        <w:t xml:space="preserve"> ze dne 19.8.2011</w:t>
      </w:r>
      <w:r w:rsidR="001A173E">
        <w:rPr>
          <w:rFonts w:cs="Arial"/>
          <w:bCs/>
        </w:rPr>
        <w:t xml:space="preserve"> a </w:t>
      </w:r>
      <w:r w:rsidR="001E64E3">
        <w:rPr>
          <w:rFonts w:cs="Arial"/>
          <w:bCs/>
        </w:rPr>
        <w:t xml:space="preserve">č.j. </w:t>
      </w:r>
      <w:r w:rsidR="001E64E3" w:rsidRPr="001A173E">
        <w:rPr>
          <w:rFonts w:cs="Arial"/>
        </w:rPr>
        <w:t>851/ŽPZ/12/IP-177/Z3/Vi</w:t>
      </w:r>
      <w:r w:rsidR="001E64E3">
        <w:rPr>
          <w:rFonts w:cs="Arial"/>
        </w:rPr>
        <w:t xml:space="preserve"> ze dne 21.5.2013</w:t>
      </w:r>
      <w:r w:rsidR="00BD0BBE">
        <w:rPr>
          <w:rFonts w:cs="Arial"/>
        </w:rPr>
        <w:t>,</w:t>
      </w:r>
      <w:r w:rsidR="001E64E3">
        <w:rPr>
          <w:rFonts w:cs="Arial"/>
          <w:bCs/>
        </w:rPr>
        <w:t xml:space="preserve"> č.j. </w:t>
      </w:r>
      <w:r w:rsidR="001E64E3" w:rsidRPr="006D1834">
        <w:rPr>
          <w:rFonts w:cs="Arial"/>
          <w:bCs/>
        </w:rPr>
        <w:t>1943/ŽPZ/12/IP-177/Z4/Vi</w:t>
      </w:r>
      <w:r w:rsidR="001E64E3">
        <w:rPr>
          <w:rFonts w:cs="Arial"/>
          <w:bCs/>
        </w:rPr>
        <w:t xml:space="preserve"> ze dne 27.8.2012</w:t>
      </w:r>
      <w:r w:rsidR="00BD0BBE">
        <w:rPr>
          <w:rFonts w:cs="Arial"/>
          <w:bCs/>
        </w:rPr>
        <w:t xml:space="preserve"> a č.j. </w:t>
      </w:r>
      <w:r w:rsidR="00BD0BBE" w:rsidRPr="00BD0BBE">
        <w:rPr>
          <w:rFonts w:cs="Arial"/>
          <w:bCs/>
        </w:rPr>
        <w:t>3474/ŽPZ/12/IP-177/Z5/Vi</w:t>
      </w:r>
      <w:r w:rsidR="00BD0BBE">
        <w:rPr>
          <w:rFonts w:cs="Arial"/>
          <w:bCs/>
        </w:rPr>
        <w:t xml:space="preserve"> ze dne 29.5.2013</w:t>
      </w:r>
      <w:r w:rsidR="0033719E" w:rsidRPr="008E4CBA">
        <w:rPr>
          <w:rFonts w:eastAsia="Times New Roman" w:cs="Arial"/>
          <w:lang w:eastAsia="cs-CZ"/>
        </w:rPr>
        <w:t xml:space="preserve">. </w:t>
      </w:r>
    </w:p>
    <w:p w:rsidR="001E64E3" w:rsidRDefault="001E64E3" w:rsidP="0061217F">
      <w:pPr>
        <w:tabs>
          <w:tab w:val="left" w:pos="709"/>
        </w:tabs>
        <w:spacing w:after="12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 xml:space="preserve">Provozovatel </w:t>
      </w:r>
      <w:r w:rsidR="00BF118D">
        <w:rPr>
          <w:rFonts w:eastAsia="Times New Roman" w:cs="Arial"/>
          <w:lang w:eastAsia="cs-CZ"/>
        </w:rPr>
        <w:t xml:space="preserve">požádal </w:t>
      </w:r>
      <w:r w:rsidR="00BD0BBE">
        <w:rPr>
          <w:rFonts w:cs="Arial"/>
        </w:rPr>
        <w:t>o povolení provozní zkoušky spoluspalování pelet vyrobených ze slunečnice s hnědým uhlím v poměru do cca 10 %</w:t>
      </w:r>
      <w:r w:rsidR="00B37473">
        <w:rPr>
          <w:rFonts w:cs="Arial"/>
        </w:rPr>
        <w:t xml:space="preserve"> v kotlích K2 a K3</w:t>
      </w:r>
      <w:r w:rsidR="00BD0BBE">
        <w:rPr>
          <w:rFonts w:cs="Arial"/>
        </w:rPr>
        <w:t>.</w:t>
      </w:r>
      <w:r w:rsidR="008C11AE">
        <w:rPr>
          <w:rFonts w:cs="Arial"/>
        </w:rPr>
        <w:t xml:space="preserve"> </w:t>
      </w:r>
      <w:r w:rsidR="00B37473">
        <w:rPr>
          <w:rFonts w:cs="Arial"/>
        </w:rPr>
        <w:t>Ž</w:t>
      </w:r>
      <w:r w:rsidR="008C11AE">
        <w:rPr>
          <w:rFonts w:cs="Arial"/>
        </w:rPr>
        <w:t xml:space="preserve">ádost byla doložena Certifikátem č. 100-041695 na výrobek Peletky z rostlinných pletiv </w:t>
      </w:r>
      <w:r w:rsidR="00B37473">
        <w:rPr>
          <w:rFonts w:cs="Arial"/>
        </w:rPr>
        <w:t xml:space="preserve">vydaným TZÚS Praha </w:t>
      </w:r>
      <w:r w:rsidR="008C11AE">
        <w:rPr>
          <w:rFonts w:cs="Arial"/>
        </w:rPr>
        <w:t>a Osvědčení</w:t>
      </w:r>
      <w:r w:rsidR="00831488">
        <w:rPr>
          <w:rFonts w:cs="Arial"/>
        </w:rPr>
        <w:t>m</w:t>
      </w:r>
      <w:r w:rsidR="00B37473">
        <w:rPr>
          <w:rFonts w:cs="Arial"/>
        </w:rPr>
        <w:t xml:space="preserve"> č. O-39-00301-13 vydan</w:t>
      </w:r>
      <w:r w:rsidR="00831488">
        <w:rPr>
          <w:rFonts w:cs="Arial"/>
        </w:rPr>
        <w:t>ým</w:t>
      </w:r>
      <w:r w:rsidR="00B37473">
        <w:rPr>
          <w:rFonts w:cs="Arial"/>
        </w:rPr>
        <w:t xml:space="preserve"> Strojírenským zkušebním ústavem.</w:t>
      </w:r>
    </w:p>
    <w:p w:rsidR="001E64E3" w:rsidRPr="001E64E3" w:rsidRDefault="001E64E3" w:rsidP="001E64E3">
      <w:pPr>
        <w:spacing w:after="120"/>
        <w:jc w:val="both"/>
        <w:rPr>
          <w:rFonts w:eastAsia="Times New Roman" w:cs="Arial"/>
          <w:lang w:eastAsia="cs-CZ"/>
        </w:rPr>
      </w:pPr>
      <w:r w:rsidRPr="001E64E3">
        <w:rPr>
          <w:rFonts w:eastAsia="Times New Roman" w:cs="Arial"/>
          <w:lang w:eastAsia="cs-CZ"/>
        </w:rPr>
        <w:tab/>
        <w:t>Na základě ohlášení plánované změny v provozu zařízení došel krajský úřad podle §</w:t>
      </w:r>
      <w:r w:rsidR="00831488">
        <w:rPr>
          <w:rFonts w:eastAsia="Times New Roman" w:cs="Arial"/>
          <w:lang w:eastAsia="cs-CZ"/>
        </w:rPr>
        <w:t> </w:t>
      </w:r>
      <w:r w:rsidRPr="001E64E3">
        <w:rPr>
          <w:rFonts w:eastAsia="Times New Roman" w:cs="Arial"/>
          <w:lang w:eastAsia="cs-CZ"/>
        </w:rPr>
        <w:t>19a odst. 2 zákona o integrované prevenci k závěru, že se nejedná o podstatnou změnu v provozu zařízení, ale že je nezbytné provést změnu integrovaného povolení.</w:t>
      </w:r>
    </w:p>
    <w:p w:rsidR="00064CF0" w:rsidRDefault="00BF2BEA" w:rsidP="005D493A">
      <w:pPr>
        <w:tabs>
          <w:tab w:val="left" w:pos="709"/>
        </w:tabs>
        <w:spacing w:after="120"/>
        <w:jc w:val="both"/>
        <w:rPr>
          <w:rFonts w:cs="Arial"/>
        </w:rPr>
      </w:pPr>
      <w:r>
        <w:rPr>
          <w:rFonts w:cs="Arial"/>
        </w:rPr>
        <w:tab/>
      </w:r>
      <w:r w:rsidR="00064CF0">
        <w:rPr>
          <w:rFonts w:cs="Arial"/>
        </w:rPr>
        <w:t xml:space="preserve">Krajský úřad dopisem ze dne </w:t>
      </w:r>
      <w:r w:rsidR="00BD0BBE">
        <w:rPr>
          <w:rFonts w:cs="Arial"/>
        </w:rPr>
        <w:t>12.11.2013</w:t>
      </w:r>
      <w:r w:rsidR="00064CF0">
        <w:rPr>
          <w:rFonts w:cs="Arial"/>
        </w:rPr>
        <w:t xml:space="preserve"> </w:t>
      </w:r>
      <w:r w:rsidR="00BD0BBE">
        <w:rPr>
          <w:rFonts w:cs="Arial"/>
        </w:rPr>
        <w:t>požádal o vyjádření Českou inspekci životního prostředí.</w:t>
      </w:r>
    </w:p>
    <w:p w:rsidR="008C11AE" w:rsidRDefault="006A564B" w:rsidP="005D493A">
      <w:pPr>
        <w:tabs>
          <w:tab w:val="left" w:pos="709"/>
        </w:tabs>
        <w:spacing w:after="12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 w:rsidR="008C11AE">
        <w:rPr>
          <w:rFonts w:eastAsia="Times New Roman" w:cs="Arial"/>
          <w:lang w:eastAsia="cs-CZ"/>
        </w:rPr>
        <w:t xml:space="preserve">Vyjádření České inspekce životního prostředí bylo vydáno dne 27.11.2013 pod zn. </w:t>
      </w:r>
      <w:r w:rsidR="008C11AE" w:rsidRPr="008C11AE">
        <w:rPr>
          <w:rFonts w:eastAsia="Times New Roman" w:cs="Arial"/>
          <w:lang w:eastAsia="cs-CZ"/>
        </w:rPr>
        <w:t>ČIŽP/44/IPP/0823660.011/13/UIV</w:t>
      </w:r>
      <w:r w:rsidR="008C11AE">
        <w:rPr>
          <w:rFonts w:eastAsia="Times New Roman" w:cs="Arial"/>
          <w:lang w:eastAsia="cs-CZ"/>
        </w:rPr>
        <w:t>. Podmínky uvedené v tomto vyjádření byly převzaty do podmínek rozhodnutí.</w:t>
      </w:r>
    </w:p>
    <w:p w:rsidR="00020161" w:rsidRPr="008C11AE" w:rsidRDefault="008C11AE" w:rsidP="008C11AE">
      <w:pPr>
        <w:spacing w:after="0"/>
        <w:jc w:val="both"/>
        <w:rPr>
          <w:rFonts w:cs="Arial"/>
        </w:rPr>
      </w:pPr>
      <w:r w:rsidRPr="008C11AE">
        <w:rPr>
          <w:rFonts w:cs="Arial"/>
        </w:rPr>
        <w:tab/>
      </w:r>
      <w:r>
        <w:rPr>
          <w:rFonts w:cs="Arial"/>
        </w:rPr>
        <w:t xml:space="preserve">Na základě posouzení žádosti provozovatele a vyjádření ČIŽP krajský úřad souhlasil s provedením </w:t>
      </w:r>
      <w:r w:rsidR="00B37473">
        <w:rPr>
          <w:rFonts w:cs="Arial"/>
        </w:rPr>
        <w:t>zkoušek se spoluspalováním pelet vyrobených ze slunečnice s hnědým uhlím za výše uvedených podmínek.</w:t>
      </w:r>
    </w:p>
    <w:p w:rsidR="00060F8A" w:rsidRDefault="00A364C5" w:rsidP="00060F8A">
      <w:pPr>
        <w:tabs>
          <w:tab w:val="left" w:pos="709"/>
        </w:tabs>
        <w:spacing w:after="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ab/>
      </w:r>
      <w:r w:rsidR="00060F8A">
        <w:rPr>
          <w:rFonts w:eastAsia="Times New Roman" w:cs="Arial"/>
          <w:lang w:eastAsia="cs-CZ"/>
        </w:rPr>
        <w:t xml:space="preserve">Správní poplatek za vydání rozhodnutí o změně integrovaného povolení při nepodstatné změně zařízení uvedeného v příloze č. 1 zákona o integrované prevenci se podle položky 96 zákona č. </w:t>
      </w:r>
      <w:r w:rsidR="00060F8A" w:rsidRPr="00E83BA8">
        <w:rPr>
          <w:rFonts w:eastAsia="Times New Roman" w:cs="Arial"/>
          <w:lang w:eastAsia="cs-CZ"/>
        </w:rPr>
        <w:t>634/2004</w:t>
      </w:r>
      <w:r w:rsidR="00060F8A">
        <w:rPr>
          <w:rFonts w:eastAsia="Times New Roman" w:cs="Arial"/>
          <w:lang w:eastAsia="cs-CZ"/>
        </w:rPr>
        <w:t xml:space="preserve"> Sb., o správních poplatcích, ve znění pozdějších předpisů, nevyměřuje.</w:t>
      </w:r>
    </w:p>
    <w:p w:rsidR="00675104" w:rsidRDefault="00675104" w:rsidP="00060F8A">
      <w:pPr>
        <w:tabs>
          <w:tab w:val="left" w:pos="709"/>
        </w:tabs>
        <w:spacing w:after="0"/>
        <w:jc w:val="both"/>
        <w:rPr>
          <w:rFonts w:eastAsia="Times New Roman" w:cs="Arial"/>
          <w:lang w:eastAsia="cs-CZ"/>
        </w:rPr>
      </w:pPr>
    </w:p>
    <w:p w:rsidR="00B37473" w:rsidRDefault="00B37473" w:rsidP="00060F8A">
      <w:pPr>
        <w:tabs>
          <w:tab w:val="left" w:pos="709"/>
        </w:tabs>
        <w:spacing w:after="0"/>
        <w:jc w:val="both"/>
        <w:rPr>
          <w:rFonts w:eastAsia="Times New Roman" w:cs="Arial"/>
          <w:lang w:eastAsia="cs-CZ"/>
        </w:rPr>
      </w:pPr>
    </w:p>
    <w:p w:rsidR="00AD3E90" w:rsidRPr="00AD3E90" w:rsidRDefault="00AD3E90" w:rsidP="00AD3E90">
      <w:pPr>
        <w:spacing w:before="120" w:after="0"/>
        <w:jc w:val="center"/>
        <w:outlineLvl w:val="5"/>
        <w:rPr>
          <w:rFonts w:eastAsia="Times New Roman" w:cs="Arial"/>
          <w:b/>
          <w:bCs/>
          <w:u w:val="single"/>
          <w:lang w:eastAsia="cs-CZ"/>
        </w:rPr>
      </w:pPr>
      <w:r w:rsidRPr="00AD3E90">
        <w:rPr>
          <w:rFonts w:eastAsia="Times New Roman" w:cs="Arial"/>
          <w:b/>
          <w:bCs/>
          <w:u w:val="single"/>
          <w:lang w:eastAsia="cs-CZ"/>
        </w:rPr>
        <w:t>POUČENÍ ÚČASTNÍKŮ</w:t>
      </w:r>
    </w:p>
    <w:p w:rsidR="00D642EC" w:rsidRDefault="00D642EC" w:rsidP="00AD3E90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D3E90" w:rsidRPr="00AD3E90" w:rsidRDefault="00AD3E90" w:rsidP="005B1C6F">
      <w:pPr>
        <w:spacing w:after="120"/>
        <w:jc w:val="both"/>
        <w:rPr>
          <w:rFonts w:eastAsia="Times New Roman" w:cs="Arial"/>
          <w:lang w:eastAsia="cs-CZ"/>
        </w:rPr>
      </w:pPr>
      <w:r w:rsidRPr="00AD3E90">
        <w:rPr>
          <w:rFonts w:eastAsia="Times New Roman" w:cs="Arial"/>
          <w:lang w:eastAsia="cs-CZ"/>
        </w:rPr>
        <w:t>Proti tomuto rozhodnutí může účastník řízení podat podle ustanovení § 81 správního řádu odvolání do 15 dnů ode dne jeho oznámení k Ministerstvu životního prostředí, odboru výkonu státní správy IV, Školní 5335, poštovní schránka 125, 430 01 Chomutov. Prvním dnem lhůty je den následující po dni oznámení. Odvolání se podává u Krajského úřadu Ústeckého kraje, Velká Hradební 3118/48, 400 02 Ústí nad Labem.</w:t>
      </w:r>
    </w:p>
    <w:p w:rsidR="00AD3E90" w:rsidRPr="00AD3E90" w:rsidRDefault="00AD3E90" w:rsidP="005B1C6F">
      <w:pPr>
        <w:spacing w:after="0"/>
        <w:jc w:val="both"/>
        <w:rPr>
          <w:rFonts w:eastAsia="Times New Roman" w:cs="Arial"/>
          <w:lang w:eastAsia="cs-CZ"/>
        </w:rPr>
      </w:pPr>
      <w:r w:rsidRPr="00AD3E90">
        <w:rPr>
          <w:rFonts w:eastAsia="Times New Roman" w:cs="Arial"/>
          <w:lang w:eastAsia="cs-CZ"/>
        </w:rPr>
        <w:t>Podané odvolání má v souladu s ustanovením § 85 odst. 1 správního řádu odkladný účinek. Odvolání jen proti odůvodnění rozhodnutí je nepřípustné.</w:t>
      </w:r>
    </w:p>
    <w:p w:rsidR="00AD3E90" w:rsidRPr="00AD3E90" w:rsidRDefault="00AD3E90" w:rsidP="00AD3E90">
      <w:pPr>
        <w:spacing w:after="0"/>
        <w:jc w:val="both"/>
        <w:rPr>
          <w:rFonts w:eastAsia="Times New Roman" w:cs="Arial"/>
          <w:lang w:eastAsia="cs-CZ"/>
        </w:rPr>
      </w:pPr>
    </w:p>
    <w:p w:rsidR="00AD3E90" w:rsidRPr="00AD3E90" w:rsidRDefault="00AD3E90" w:rsidP="00AD3E90">
      <w:pPr>
        <w:spacing w:after="0"/>
        <w:jc w:val="both"/>
        <w:rPr>
          <w:rFonts w:eastAsia="Times New Roman" w:cs="Arial"/>
          <w:lang w:eastAsia="cs-CZ"/>
        </w:rPr>
      </w:pPr>
    </w:p>
    <w:p w:rsidR="00AD3E90" w:rsidRDefault="00AD3E90" w:rsidP="00AD3E90">
      <w:pPr>
        <w:spacing w:after="0"/>
        <w:jc w:val="both"/>
        <w:rPr>
          <w:rFonts w:eastAsia="Times New Roman" w:cs="Arial"/>
          <w:lang w:eastAsia="cs-CZ"/>
        </w:rPr>
      </w:pPr>
    </w:p>
    <w:p w:rsidR="00C94508" w:rsidRDefault="00C94508" w:rsidP="00AD3E90">
      <w:pPr>
        <w:spacing w:after="0"/>
        <w:jc w:val="both"/>
        <w:rPr>
          <w:rFonts w:eastAsia="Times New Roman" w:cs="Arial"/>
          <w:lang w:eastAsia="cs-CZ"/>
        </w:rPr>
      </w:pPr>
    </w:p>
    <w:p w:rsidR="00D642EC" w:rsidRDefault="00D642EC" w:rsidP="00AD3E90">
      <w:pPr>
        <w:spacing w:after="0"/>
        <w:jc w:val="both"/>
        <w:rPr>
          <w:rFonts w:eastAsia="Times New Roman" w:cs="Arial"/>
          <w:lang w:eastAsia="cs-CZ"/>
        </w:rPr>
      </w:pPr>
    </w:p>
    <w:p w:rsidR="00CF71A9" w:rsidRDefault="00CF71A9" w:rsidP="00AD3E90">
      <w:pPr>
        <w:spacing w:after="0"/>
        <w:jc w:val="both"/>
        <w:rPr>
          <w:rFonts w:eastAsia="Times New Roman" w:cs="Arial"/>
          <w:lang w:eastAsia="cs-CZ"/>
        </w:rPr>
      </w:pPr>
    </w:p>
    <w:p w:rsidR="00060F8A" w:rsidRDefault="00060F8A" w:rsidP="00AD3E90">
      <w:pPr>
        <w:spacing w:after="0"/>
        <w:jc w:val="both"/>
        <w:rPr>
          <w:rFonts w:eastAsia="Times New Roman" w:cs="Arial"/>
          <w:lang w:eastAsia="cs-CZ"/>
        </w:rPr>
      </w:pPr>
    </w:p>
    <w:p w:rsidR="00CD64A7" w:rsidRPr="00670D0C" w:rsidRDefault="00CD64A7" w:rsidP="00CD64A7">
      <w:pPr>
        <w:pStyle w:val="przdndek"/>
        <w:rPr>
          <w:b/>
        </w:rPr>
      </w:pPr>
      <w:r w:rsidRPr="00670D0C">
        <w:rPr>
          <w:b/>
        </w:rPr>
        <w:t xml:space="preserve">Ing. </w:t>
      </w:r>
      <w:r>
        <w:rPr>
          <w:b/>
        </w:rPr>
        <w:t>Pavel Sedlecký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2776" w:rsidRDefault="00CD64A7" w:rsidP="00CD64A7">
      <w:pPr>
        <w:spacing w:after="0"/>
        <w:rPr>
          <w:rFonts w:eastAsia="Times New Roman" w:cs="Arial"/>
          <w:lang w:eastAsia="cs-CZ"/>
        </w:rPr>
      </w:pPr>
      <w:r>
        <w:t>vedoucí oddělení ochrany prostředí a udržitelného rozvoje</w:t>
      </w:r>
      <w:r w:rsidR="00282118">
        <w:rPr>
          <w:rFonts w:eastAsia="Times New Roman" w:cs="Arial"/>
          <w:lang w:eastAsia="cs-CZ"/>
        </w:rPr>
        <w:tab/>
      </w:r>
      <w:r w:rsidR="00282118">
        <w:rPr>
          <w:rFonts w:eastAsia="Times New Roman" w:cs="Arial"/>
          <w:lang w:eastAsia="cs-CZ"/>
        </w:rPr>
        <w:tab/>
      </w:r>
    </w:p>
    <w:p w:rsidR="00342BB2" w:rsidRDefault="00342BB2" w:rsidP="00A15B7A">
      <w:pPr>
        <w:spacing w:after="0"/>
        <w:rPr>
          <w:rFonts w:eastAsia="Times New Roman" w:cs="Arial"/>
          <w:lang w:eastAsia="cs-CZ"/>
        </w:rPr>
      </w:pPr>
    </w:p>
    <w:p w:rsidR="00C94508" w:rsidRPr="00AD3E90" w:rsidRDefault="00C94508" w:rsidP="00A15B7A">
      <w:pPr>
        <w:spacing w:after="0"/>
        <w:rPr>
          <w:rFonts w:eastAsia="Times New Roman" w:cs="Arial"/>
          <w:lang w:eastAsia="cs-CZ"/>
        </w:rPr>
      </w:pPr>
    </w:p>
    <w:p w:rsidR="00FF5301" w:rsidRDefault="00FF5301" w:rsidP="00AD3E90">
      <w:pPr>
        <w:spacing w:after="0"/>
        <w:rPr>
          <w:rFonts w:eastAsia="Times New Roman" w:cs="Arial"/>
          <w:b/>
          <w:u w:val="single"/>
          <w:lang w:eastAsia="cs-CZ"/>
        </w:rPr>
      </w:pPr>
    </w:p>
    <w:p w:rsidR="00AD3E90" w:rsidRPr="00AD3E90" w:rsidRDefault="00AD3E90" w:rsidP="00AD3E90">
      <w:pPr>
        <w:spacing w:after="0"/>
        <w:rPr>
          <w:rFonts w:eastAsia="Times New Roman" w:cs="Arial"/>
          <w:b/>
          <w:u w:val="single"/>
          <w:lang w:eastAsia="cs-CZ"/>
        </w:rPr>
      </w:pPr>
      <w:r w:rsidRPr="00AD3E90">
        <w:rPr>
          <w:rFonts w:eastAsia="Times New Roman" w:cs="Arial"/>
          <w:b/>
          <w:u w:val="single"/>
          <w:lang w:eastAsia="cs-CZ"/>
        </w:rPr>
        <w:t>Obdrží:</w:t>
      </w:r>
    </w:p>
    <w:p w:rsidR="005B1C6F" w:rsidRDefault="005B1C6F" w:rsidP="00AD3E90">
      <w:pPr>
        <w:spacing w:after="0"/>
        <w:rPr>
          <w:rFonts w:eastAsia="Times New Roman" w:cs="Arial"/>
          <w:b/>
          <w:lang w:eastAsia="cs-CZ"/>
        </w:rPr>
      </w:pPr>
    </w:p>
    <w:p w:rsidR="00BD13B0" w:rsidRPr="00BA1CB6" w:rsidRDefault="00BD13B0" w:rsidP="00BD13B0">
      <w:pPr>
        <w:spacing w:after="0"/>
        <w:jc w:val="both"/>
        <w:rPr>
          <w:rFonts w:cs="Arial"/>
        </w:rPr>
      </w:pPr>
      <w:r w:rsidRPr="00BA1CB6">
        <w:rPr>
          <w:rFonts w:cs="Arial"/>
          <w:b/>
        </w:rPr>
        <w:t>Účastníci řízení:</w:t>
      </w:r>
      <w:r w:rsidRPr="00BA1CB6">
        <w:rPr>
          <w:rFonts w:cs="Arial"/>
        </w:rPr>
        <w:t xml:space="preserve"> (na doručenku)</w:t>
      </w:r>
    </w:p>
    <w:p w:rsidR="00BD13B0" w:rsidRPr="009864D8" w:rsidRDefault="00BD13B0" w:rsidP="00BD13B0">
      <w:pPr>
        <w:spacing w:after="0"/>
        <w:rPr>
          <w:rFonts w:cs="Arial"/>
        </w:rPr>
      </w:pPr>
      <w:r w:rsidRPr="009864D8">
        <w:rPr>
          <w:rFonts w:cs="Arial"/>
        </w:rPr>
        <w:t>adresát</w:t>
      </w:r>
    </w:p>
    <w:p w:rsidR="00FC10ED" w:rsidRPr="005331A4" w:rsidRDefault="00FC10ED" w:rsidP="00FC10ED">
      <w:pPr>
        <w:spacing w:after="0"/>
        <w:jc w:val="both"/>
        <w:rPr>
          <w:rFonts w:eastAsia="Times New Roman" w:cs="Arial"/>
          <w:lang w:eastAsia="cs-CZ"/>
        </w:rPr>
      </w:pPr>
    </w:p>
    <w:p w:rsidR="00FC10ED" w:rsidRPr="005331A4" w:rsidRDefault="00FC10ED" w:rsidP="00FC10ED">
      <w:pPr>
        <w:spacing w:after="0"/>
        <w:jc w:val="both"/>
        <w:rPr>
          <w:rFonts w:eastAsia="Times New Roman" w:cs="Arial"/>
          <w:lang w:eastAsia="cs-CZ"/>
        </w:rPr>
      </w:pPr>
      <w:r w:rsidRPr="005331A4">
        <w:rPr>
          <w:rFonts w:eastAsia="Times New Roman" w:cs="Arial"/>
          <w:b/>
          <w:lang w:eastAsia="cs-CZ"/>
        </w:rPr>
        <w:t>Příslušné správní úřady:</w:t>
      </w:r>
      <w:r w:rsidRPr="005331A4">
        <w:rPr>
          <w:rFonts w:eastAsia="Times New Roman" w:cs="Arial"/>
          <w:lang w:eastAsia="cs-CZ"/>
        </w:rPr>
        <w:t xml:space="preserve"> (na doručenku)</w:t>
      </w:r>
    </w:p>
    <w:p w:rsidR="00FC10ED" w:rsidRPr="005331A4" w:rsidRDefault="00FC10ED" w:rsidP="00FC10ED">
      <w:pPr>
        <w:spacing w:after="0"/>
        <w:jc w:val="both"/>
        <w:rPr>
          <w:rFonts w:eastAsia="Times New Roman" w:cs="Arial"/>
          <w:lang w:eastAsia="cs-CZ"/>
        </w:rPr>
      </w:pPr>
      <w:r w:rsidRPr="005331A4">
        <w:rPr>
          <w:rFonts w:eastAsia="Times New Roman" w:cs="Arial"/>
          <w:lang w:eastAsia="cs-CZ"/>
        </w:rPr>
        <w:t>ČIŽP, OI, Výstupní 1644, 400 07 Ústí nad Labem</w:t>
      </w:r>
    </w:p>
    <w:sectPr w:rsidR="00FC10ED" w:rsidRPr="005331A4" w:rsidSect="001C08BF">
      <w:headerReference w:type="default" r:id="rId12"/>
      <w:footerReference w:type="default" r:id="rId13"/>
      <w:type w:val="continuous"/>
      <w:pgSz w:w="11906" w:h="16838"/>
      <w:pgMar w:top="1438" w:right="1418" w:bottom="1438" w:left="1418" w:header="709" w:footer="607" w:gutter="0"/>
      <w:cols w:space="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86" w:rsidRPr="00933A64" w:rsidRDefault="00C86E86" w:rsidP="00933A64">
      <w:r>
        <w:separator/>
      </w:r>
    </w:p>
  </w:endnote>
  <w:endnote w:type="continuationSeparator" w:id="0">
    <w:p w:rsidR="00C86E86" w:rsidRPr="00933A64" w:rsidRDefault="00C86E86" w:rsidP="00933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F8" w:rsidRPr="00D265B4" w:rsidRDefault="002F73F8" w:rsidP="00D265B4">
    <w:pPr>
      <w:pStyle w:val="patika"/>
      <w:rPr>
        <w:szCs w:val="16"/>
      </w:rPr>
    </w:pPr>
    <w:r w:rsidRPr="00D265B4">
      <w:rPr>
        <w:szCs w:val="16"/>
      </w:rPr>
      <w:t xml:space="preserve">Tel.: +420 475 657 111, Fax: +420 475 200 245, Url: www.kr-ustecky.cz, E-mail: urad@kr-ustecky.cz  </w:t>
    </w:r>
  </w:p>
  <w:p w:rsidR="002F73F8" w:rsidRPr="00D265B4" w:rsidRDefault="002F73F8" w:rsidP="00D265B4">
    <w:pPr>
      <w:pStyle w:val="adresa"/>
      <w:rPr>
        <w:sz w:val="16"/>
        <w:szCs w:val="16"/>
      </w:rPr>
    </w:pPr>
    <w:r w:rsidRPr="00D265B4">
      <w:rPr>
        <w:sz w:val="16"/>
        <w:szCs w:val="16"/>
      </w:rPr>
      <w:t>IČ: 70892156, DIČ: CZ70892156, Bankovní spojení: Česká spořitelna, a.s., č. ú.  882733379/0800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F8" w:rsidRPr="0054635B" w:rsidRDefault="002F73F8" w:rsidP="00986CE6">
    <w:pPr>
      <w:pStyle w:val="slostrany"/>
      <w:tabs>
        <w:tab w:val="right" w:pos="9000"/>
      </w:tabs>
      <w:jc w:val="left"/>
      <w:rPr>
        <w:sz w:val="16"/>
        <w:szCs w:val="16"/>
      </w:rPr>
    </w:pPr>
    <w:r w:rsidRPr="0054635B">
      <w:rPr>
        <w:sz w:val="16"/>
        <w:szCs w:val="16"/>
      </w:rPr>
      <w:t xml:space="preserve">Ústecký </w:t>
    </w:r>
    <w:r w:rsidR="00BF118D" w:rsidRPr="0054635B">
      <w:rPr>
        <w:sz w:val="16"/>
        <w:szCs w:val="16"/>
      </w:rPr>
      <w:t>kraj</w:t>
    </w:r>
    <w:r w:rsidR="00BF118D">
      <w:rPr>
        <w:sz w:val="16"/>
        <w:szCs w:val="16"/>
      </w:rPr>
      <w:t xml:space="preserve"> – Krajský</w:t>
    </w:r>
    <w:r>
      <w:rPr>
        <w:sz w:val="16"/>
        <w:szCs w:val="16"/>
      </w:rPr>
      <w:t xml:space="preserve"> úřad</w:t>
    </w:r>
    <w:r w:rsidRPr="0054635B">
      <w:rPr>
        <w:sz w:val="16"/>
        <w:szCs w:val="16"/>
      </w:rPr>
      <w:t>, Velká hradební</w:t>
    </w:r>
    <w:r>
      <w:rPr>
        <w:sz w:val="16"/>
        <w:szCs w:val="16"/>
      </w:rPr>
      <w:t xml:space="preserve"> 3118/48, 400 02 Ústí nad Labem</w:t>
    </w:r>
    <w:r>
      <w:rPr>
        <w:sz w:val="16"/>
        <w:szCs w:val="16"/>
      </w:rPr>
      <w:tab/>
      <w:t xml:space="preserve">strana </w:t>
    </w:r>
    <w:r w:rsidR="00AA6402"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PAGE </w:instrText>
    </w:r>
    <w:r w:rsidR="00AA6402" w:rsidRPr="000039DA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AA6402" w:rsidRPr="000039DA">
      <w:rPr>
        <w:sz w:val="16"/>
        <w:szCs w:val="16"/>
      </w:rPr>
      <w:fldChar w:fldCharType="end"/>
    </w:r>
    <w:r w:rsidRPr="000039DA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="00AA6402"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NUMPAGES </w:instrText>
    </w:r>
    <w:r w:rsidR="00AA6402" w:rsidRPr="000039DA">
      <w:rPr>
        <w:sz w:val="16"/>
        <w:szCs w:val="16"/>
      </w:rPr>
      <w:fldChar w:fldCharType="separate"/>
    </w:r>
    <w:r w:rsidR="00801E0D">
      <w:rPr>
        <w:noProof/>
        <w:sz w:val="16"/>
        <w:szCs w:val="16"/>
      </w:rPr>
      <w:t>3</w:t>
    </w:r>
    <w:r w:rsidR="00AA6402" w:rsidRPr="000039DA">
      <w:rPr>
        <w:sz w:val="16"/>
        <w:szCs w:val="16"/>
      </w:rPr>
      <w:fldChar w:fldCharType="end"/>
    </w:r>
  </w:p>
  <w:p w:rsidR="002F73F8" w:rsidRPr="0054635B" w:rsidRDefault="002F73F8" w:rsidP="00986CE6">
    <w:pPr>
      <w:pStyle w:val="patika"/>
      <w:rPr>
        <w:szCs w:val="16"/>
      </w:rPr>
    </w:pPr>
    <w:r w:rsidRPr="0054635B">
      <w:rPr>
        <w:szCs w:val="16"/>
      </w:rPr>
      <w:t xml:space="preserve">Tel.: +420 475 657 111, Fax: +420 475 200 245, Url: www.kr-ustecky.cz, E-mail: urad@kr-ustecky.cz  </w:t>
    </w:r>
  </w:p>
  <w:p w:rsidR="002F73F8" w:rsidRPr="0054635B" w:rsidRDefault="002F73F8" w:rsidP="00986CE6">
    <w:pPr>
      <w:pStyle w:val="adresa"/>
      <w:rPr>
        <w:sz w:val="16"/>
        <w:szCs w:val="16"/>
      </w:rPr>
    </w:pPr>
    <w:r w:rsidRPr="0054635B">
      <w:rPr>
        <w:sz w:val="16"/>
        <w:szCs w:val="16"/>
      </w:rPr>
      <w:t>IČ: 70892156, DIČ: CZ70892156, Bankovní spojení: Česká spořitelna, a.s., č. ú.  882733379/0800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F8" w:rsidRPr="0054635B" w:rsidRDefault="002F73F8" w:rsidP="00986CE6">
    <w:pPr>
      <w:pStyle w:val="slostrany"/>
      <w:tabs>
        <w:tab w:val="right" w:pos="9000"/>
      </w:tabs>
      <w:jc w:val="left"/>
      <w:rPr>
        <w:sz w:val="16"/>
        <w:szCs w:val="16"/>
      </w:rPr>
    </w:pPr>
    <w:r>
      <w:rPr>
        <w:sz w:val="16"/>
        <w:szCs w:val="16"/>
      </w:rPr>
      <w:t>Krajský úřad Ústeckého kraje, Velká Hradební 3118/48, 400 02 Ústí nad Labem</w:t>
    </w:r>
    <w:r>
      <w:rPr>
        <w:sz w:val="16"/>
        <w:szCs w:val="16"/>
      </w:rPr>
      <w:tab/>
      <w:t xml:space="preserve">strana </w:t>
    </w:r>
    <w:r w:rsidR="00AA6402"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PAGE </w:instrText>
    </w:r>
    <w:r w:rsidR="00AA6402" w:rsidRPr="000039DA">
      <w:rPr>
        <w:sz w:val="16"/>
        <w:szCs w:val="16"/>
      </w:rPr>
      <w:fldChar w:fldCharType="separate"/>
    </w:r>
    <w:r w:rsidR="00801E0D">
      <w:rPr>
        <w:noProof/>
        <w:sz w:val="16"/>
        <w:szCs w:val="16"/>
      </w:rPr>
      <w:t>2</w:t>
    </w:r>
    <w:r w:rsidR="00AA6402" w:rsidRPr="000039DA">
      <w:rPr>
        <w:sz w:val="16"/>
        <w:szCs w:val="16"/>
      </w:rPr>
      <w:fldChar w:fldCharType="end"/>
    </w:r>
    <w:r w:rsidRPr="000039DA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="00AA6402"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NUMPAGES </w:instrText>
    </w:r>
    <w:r w:rsidR="00AA6402" w:rsidRPr="000039DA">
      <w:rPr>
        <w:sz w:val="16"/>
        <w:szCs w:val="16"/>
      </w:rPr>
      <w:fldChar w:fldCharType="separate"/>
    </w:r>
    <w:r w:rsidR="00801E0D">
      <w:rPr>
        <w:noProof/>
        <w:sz w:val="16"/>
        <w:szCs w:val="16"/>
      </w:rPr>
      <w:t>3</w:t>
    </w:r>
    <w:r w:rsidR="00AA6402" w:rsidRPr="000039DA">
      <w:rPr>
        <w:sz w:val="16"/>
        <w:szCs w:val="16"/>
      </w:rPr>
      <w:fldChar w:fldCharType="end"/>
    </w:r>
  </w:p>
  <w:p w:rsidR="002F73F8" w:rsidRPr="0054635B" w:rsidRDefault="002F73F8" w:rsidP="00986CE6">
    <w:pPr>
      <w:pStyle w:val="patika"/>
      <w:rPr>
        <w:szCs w:val="16"/>
      </w:rPr>
    </w:pPr>
    <w:r w:rsidRPr="0054635B">
      <w:rPr>
        <w:szCs w:val="16"/>
      </w:rPr>
      <w:t xml:space="preserve">Tel.: +420 475 657 111, Fax: +420 475 200 245, Url: www.kr-ustecky.cz, E-mail: urad@kr-ustecky.cz  </w:t>
    </w:r>
  </w:p>
  <w:p w:rsidR="002F73F8" w:rsidRPr="0054635B" w:rsidRDefault="002F73F8" w:rsidP="00986CE6">
    <w:pPr>
      <w:pStyle w:val="adresa"/>
      <w:rPr>
        <w:sz w:val="16"/>
        <w:szCs w:val="16"/>
      </w:rPr>
    </w:pPr>
    <w:r w:rsidRPr="0054635B">
      <w:rPr>
        <w:sz w:val="16"/>
        <w:szCs w:val="16"/>
      </w:rPr>
      <w:t>IČ: 70892156, DIČ: CZ70892156, Bankovní spojení: Česká spořitelna, a.s., č. ú.  882733379/0800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86" w:rsidRPr="00933A64" w:rsidRDefault="00C86E86" w:rsidP="00933A64">
      <w:r>
        <w:separator/>
      </w:r>
    </w:p>
  </w:footnote>
  <w:footnote w:type="continuationSeparator" w:id="0">
    <w:p w:rsidR="00C86E86" w:rsidRPr="00933A64" w:rsidRDefault="00C86E86" w:rsidP="00933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F8" w:rsidRPr="00933A64" w:rsidRDefault="00D76C7E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F8" w:rsidRPr="00933A64" w:rsidRDefault="00D76C7E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6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F8" w:rsidRPr="00342BB2" w:rsidRDefault="002F73F8" w:rsidP="00AD3E90">
    <w:pPr>
      <w:pStyle w:val="Zhlav"/>
      <w:pBdr>
        <w:bottom w:val="single" w:sz="4" w:space="1" w:color="auto"/>
      </w:pBdr>
      <w:tabs>
        <w:tab w:val="clear" w:pos="4536"/>
        <w:tab w:val="clear" w:pos="9072"/>
        <w:tab w:val="right" w:pos="8910"/>
      </w:tabs>
      <w:rPr>
        <w:rFonts w:cs="Arial"/>
        <w:sz w:val="20"/>
        <w:szCs w:val="20"/>
      </w:rPr>
    </w:pPr>
    <w:r w:rsidRPr="00342BB2">
      <w:rPr>
        <w:rFonts w:cs="Arial"/>
        <w:sz w:val="20"/>
        <w:szCs w:val="20"/>
      </w:rPr>
      <w:t xml:space="preserve">č.j.: </w:t>
    </w:r>
    <w:r w:rsidR="00B37473">
      <w:rPr>
        <w:sz w:val="18"/>
        <w:szCs w:val="18"/>
      </w:rPr>
      <w:t>3990</w:t>
    </w:r>
    <w:r w:rsidR="00B37473" w:rsidRPr="0064411E">
      <w:rPr>
        <w:sz w:val="18"/>
        <w:szCs w:val="18"/>
      </w:rPr>
      <w:t>/</w:t>
    </w:r>
    <w:r w:rsidR="00B37473">
      <w:rPr>
        <w:sz w:val="18"/>
        <w:szCs w:val="18"/>
      </w:rPr>
      <w:t>Z</w:t>
    </w:r>
    <w:r w:rsidR="00B37473" w:rsidRPr="0064411E">
      <w:rPr>
        <w:sz w:val="18"/>
        <w:szCs w:val="18"/>
      </w:rPr>
      <w:t>PZ</w:t>
    </w:r>
    <w:r w:rsidR="00B37473">
      <w:rPr>
        <w:sz w:val="18"/>
        <w:szCs w:val="18"/>
      </w:rPr>
      <w:t>/13</w:t>
    </w:r>
    <w:r w:rsidR="00B37473" w:rsidRPr="0064411E">
      <w:rPr>
        <w:sz w:val="18"/>
        <w:szCs w:val="18"/>
      </w:rPr>
      <w:t>/IP-</w:t>
    </w:r>
    <w:r w:rsidR="00B37473">
      <w:rPr>
        <w:sz w:val="18"/>
        <w:szCs w:val="18"/>
      </w:rPr>
      <w:t>177</w:t>
    </w:r>
    <w:r w:rsidR="00B37473" w:rsidRPr="0064411E">
      <w:rPr>
        <w:sz w:val="18"/>
        <w:szCs w:val="18"/>
      </w:rPr>
      <w:t>/</w:t>
    </w:r>
    <w:r w:rsidR="00B37473">
      <w:rPr>
        <w:sz w:val="18"/>
        <w:szCs w:val="18"/>
      </w:rPr>
      <w:t>Z6/Vi</w:t>
    </w:r>
    <w:r w:rsidRPr="00342BB2">
      <w:rPr>
        <w:rFonts w:cs="Arial"/>
        <w:sz w:val="20"/>
        <w:szCs w:val="20"/>
      </w:rPr>
      <w:tab/>
      <w:t xml:space="preserve">ze dne: </w:t>
    </w:r>
    <w:r w:rsidR="00B37473">
      <w:rPr>
        <w:rFonts w:cs="Arial"/>
        <w:sz w:val="20"/>
        <w:szCs w:val="20"/>
      </w:rPr>
      <w:t>5.12</w:t>
    </w:r>
    <w:r w:rsidR="00426FDD">
      <w:rPr>
        <w:rFonts w:cs="Arial"/>
        <w:sz w:val="20"/>
        <w:szCs w:val="20"/>
      </w:rPr>
      <w:t>.2013</w:t>
    </w:r>
  </w:p>
  <w:p w:rsidR="002F73F8" w:rsidRDefault="002F73F8" w:rsidP="00AD3E9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6EC"/>
    <w:multiLevelType w:val="multilevel"/>
    <w:tmpl w:val="AF1EA5BA"/>
    <w:numStyleLink w:val="Styl2"/>
  </w:abstractNum>
  <w:abstractNum w:abstractNumId="1">
    <w:nsid w:val="02F81A8D"/>
    <w:multiLevelType w:val="multilevel"/>
    <w:tmpl w:val="AF1EA5BA"/>
    <w:numStyleLink w:val="Styl1"/>
  </w:abstractNum>
  <w:abstractNum w:abstractNumId="2">
    <w:nsid w:val="05D743CD"/>
    <w:multiLevelType w:val="multilevel"/>
    <w:tmpl w:val="A896F788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Calibri" w:hint="default"/>
      </w:rPr>
    </w:lvl>
  </w:abstractNum>
  <w:abstractNum w:abstractNumId="3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931E6"/>
    <w:multiLevelType w:val="multilevel"/>
    <w:tmpl w:val="4EF0D0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5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C066D7"/>
    <w:multiLevelType w:val="hybridMultilevel"/>
    <w:tmpl w:val="75E8DF5C"/>
    <w:lvl w:ilvl="0" w:tplc="04050011">
      <w:start w:val="1"/>
      <w:numFmt w:val="decimal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6">
    <w:nsid w:val="16C40421"/>
    <w:multiLevelType w:val="hybridMultilevel"/>
    <w:tmpl w:val="4D121382"/>
    <w:lvl w:ilvl="0" w:tplc="0405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6D15DDD"/>
    <w:multiLevelType w:val="multilevel"/>
    <w:tmpl w:val="E66428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F45DB"/>
    <w:multiLevelType w:val="hybridMultilevel"/>
    <w:tmpl w:val="4EE63182"/>
    <w:lvl w:ilvl="0" w:tplc="7A324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67754"/>
    <w:multiLevelType w:val="multilevel"/>
    <w:tmpl w:val="33D857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5B37A74"/>
    <w:multiLevelType w:val="multilevel"/>
    <w:tmpl w:val="AF1EA5BA"/>
    <w:styleLink w:val="Sty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71221AA"/>
    <w:multiLevelType w:val="hybridMultilevel"/>
    <w:tmpl w:val="B3E25B14"/>
    <w:lvl w:ilvl="0" w:tplc="AC687C52">
      <w:start w:val="1"/>
      <w:numFmt w:val="lowerLetter"/>
      <w:lvlText w:val="%1)"/>
      <w:lvlJc w:val="left"/>
      <w:pPr>
        <w:tabs>
          <w:tab w:val="num" w:pos="701"/>
        </w:tabs>
        <w:ind w:left="701" w:hanging="69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3">
    <w:nsid w:val="5D7633AE"/>
    <w:multiLevelType w:val="hybridMultilevel"/>
    <w:tmpl w:val="432A0A4A"/>
    <w:lvl w:ilvl="0" w:tplc="252C71F6">
      <w:start w:val="2"/>
      <w:numFmt w:val="upperRoman"/>
      <w:lvlText w:val="%1.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FA79E8"/>
    <w:multiLevelType w:val="multilevel"/>
    <w:tmpl w:val="297278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4FE3263"/>
    <w:multiLevelType w:val="multilevel"/>
    <w:tmpl w:val="6632E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5"/>
        </w:tabs>
        <w:ind w:left="7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5"/>
        </w:tabs>
        <w:ind w:left="12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0"/>
        </w:tabs>
        <w:ind w:left="1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5"/>
        </w:tabs>
        <w:ind w:left="1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85"/>
        </w:tabs>
        <w:ind w:left="21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1800"/>
      </w:pPr>
      <w:rPr>
        <w:rFonts w:hint="default"/>
      </w:rPr>
    </w:lvl>
  </w:abstractNum>
  <w:abstractNum w:abstractNumId="16">
    <w:nsid w:val="67795DF9"/>
    <w:multiLevelType w:val="multilevel"/>
    <w:tmpl w:val="372E6B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B056E22"/>
    <w:multiLevelType w:val="multilevel"/>
    <w:tmpl w:val="57D26F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F676325"/>
    <w:multiLevelType w:val="multilevel"/>
    <w:tmpl w:val="AF1EA5BA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10"/>
  </w:num>
  <w:num w:numId="10">
    <w:abstractNumId w:val="0"/>
  </w:num>
  <w:num w:numId="11">
    <w:abstractNumId w:val="15"/>
  </w:num>
  <w:num w:numId="12">
    <w:abstractNumId w:val="13"/>
  </w:num>
  <w:num w:numId="13">
    <w:abstractNumId w:val="18"/>
  </w:num>
  <w:num w:numId="14">
    <w:abstractNumId w:val="1"/>
  </w:num>
  <w:num w:numId="15">
    <w:abstractNumId w:val="11"/>
  </w:num>
  <w:num w:numId="16">
    <w:abstractNumId w:val="14"/>
  </w:num>
  <w:num w:numId="17">
    <w:abstractNumId w:val="6"/>
  </w:num>
  <w:num w:numId="18">
    <w:abstractNumId w:val="4"/>
  </w:num>
  <w:num w:numId="19">
    <w:abstractNumId w:val="17"/>
  </w:num>
  <w:num w:numId="20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A2058B"/>
    <w:rsid w:val="00020161"/>
    <w:rsid w:val="00020B6B"/>
    <w:rsid w:val="00022B6F"/>
    <w:rsid w:val="00050E86"/>
    <w:rsid w:val="000608A0"/>
    <w:rsid w:val="00060F8A"/>
    <w:rsid w:val="00064CF0"/>
    <w:rsid w:val="0006589C"/>
    <w:rsid w:val="000713F7"/>
    <w:rsid w:val="00074645"/>
    <w:rsid w:val="00076E9D"/>
    <w:rsid w:val="000814EC"/>
    <w:rsid w:val="000A6289"/>
    <w:rsid w:val="000B7A87"/>
    <w:rsid w:val="000C4B80"/>
    <w:rsid w:val="000C56F3"/>
    <w:rsid w:val="000D192B"/>
    <w:rsid w:val="000D287B"/>
    <w:rsid w:val="000D5E4A"/>
    <w:rsid w:val="000D6F4D"/>
    <w:rsid w:val="000F0C2C"/>
    <w:rsid w:val="00103FCC"/>
    <w:rsid w:val="00107D92"/>
    <w:rsid w:val="00110823"/>
    <w:rsid w:val="001216CE"/>
    <w:rsid w:val="00131577"/>
    <w:rsid w:val="00133717"/>
    <w:rsid w:val="0013556B"/>
    <w:rsid w:val="00141B92"/>
    <w:rsid w:val="001433ED"/>
    <w:rsid w:val="00146FBC"/>
    <w:rsid w:val="00157D9A"/>
    <w:rsid w:val="00164771"/>
    <w:rsid w:val="00164934"/>
    <w:rsid w:val="001741AB"/>
    <w:rsid w:val="00174420"/>
    <w:rsid w:val="001925C3"/>
    <w:rsid w:val="00194601"/>
    <w:rsid w:val="001A10C7"/>
    <w:rsid w:val="001A173E"/>
    <w:rsid w:val="001B1195"/>
    <w:rsid w:val="001C08BF"/>
    <w:rsid w:val="001C271C"/>
    <w:rsid w:val="001C41A1"/>
    <w:rsid w:val="001E3947"/>
    <w:rsid w:val="001E62DE"/>
    <w:rsid w:val="001E64E3"/>
    <w:rsid w:val="001F24C6"/>
    <w:rsid w:val="001F7EFC"/>
    <w:rsid w:val="002050CE"/>
    <w:rsid w:val="00207E8A"/>
    <w:rsid w:val="00213FC5"/>
    <w:rsid w:val="0022306E"/>
    <w:rsid w:val="0023054E"/>
    <w:rsid w:val="00231564"/>
    <w:rsid w:val="00235BC6"/>
    <w:rsid w:val="0023766C"/>
    <w:rsid w:val="00244E2D"/>
    <w:rsid w:val="00255D6B"/>
    <w:rsid w:val="0026314E"/>
    <w:rsid w:val="00273CFE"/>
    <w:rsid w:val="002760DE"/>
    <w:rsid w:val="00277E91"/>
    <w:rsid w:val="00282118"/>
    <w:rsid w:val="002876B3"/>
    <w:rsid w:val="002946BB"/>
    <w:rsid w:val="002A0D6E"/>
    <w:rsid w:val="002A12F8"/>
    <w:rsid w:val="002A2672"/>
    <w:rsid w:val="002A3C47"/>
    <w:rsid w:val="002A3F81"/>
    <w:rsid w:val="002C1C0E"/>
    <w:rsid w:val="002D0CF3"/>
    <w:rsid w:val="002D1097"/>
    <w:rsid w:val="002D1246"/>
    <w:rsid w:val="002D72D3"/>
    <w:rsid w:val="002E2E93"/>
    <w:rsid w:val="002E4619"/>
    <w:rsid w:val="002F61EE"/>
    <w:rsid w:val="002F73F8"/>
    <w:rsid w:val="002F77B3"/>
    <w:rsid w:val="0030145D"/>
    <w:rsid w:val="00302E8B"/>
    <w:rsid w:val="003125CB"/>
    <w:rsid w:val="00321603"/>
    <w:rsid w:val="0032493C"/>
    <w:rsid w:val="00334246"/>
    <w:rsid w:val="003348D5"/>
    <w:rsid w:val="0033719E"/>
    <w:rsid w:val="00342BB2"/>
    <w:rsid w:val="00353C6B"/>
    <w:rsid w:val="003602E9"/>
    <w:rsid w:val="00387826"/>
    <w:rsid w:val="00396889"/>
    <w:rsid w:val="003B29A4"/>
    <w:rsid w:val="003B39A6"/>
    <w:rsid w:val="003B3A41"/>
    <w:rsid w:val="003C4E81"/>
    <w:rsid w:val="003D2369"/>
    <w:rsid w:val="003D7463"/>
    <w:rsid w:val="003F1ABB"/>
    <w:rsid w:val="003F7F5E"/>
    <w:rsid w:val="00401321"/>
    <w:rsid w:val="00401798"/>
    <w:rsid w:val="00403BB8"/>
    <w:rsid w:val="00404C5F"/>
    <w:rsid w:val="004156A6"/>
    <w:rsid w:val="0042155D"/>
    <w:rsid w:val="00426FDD"/>
    <w:rsid w:val="00437F26"/>
    <w:rsid w:val="00445CE8"/>
    <w:rsid w:val="00452779"/>
    <w:rsid w:val="00482554"/>
    <w:rsid w:val="0048586A"/>
    <w:rsid w:val="004873A3"/>
    <w:rsid w:val="00487EF9"/>
    <w:rsid w:val="00490DF0"/>
    <w:rsid w:val="004A190B"/>
    <w:rsid w:val="004B0071"/>
    <w:rsid w:val="004C1270"/>
    <w:rsid w:val="004C58E3"/>
    <w:rsid w:val="004C703E"/>
    <w:rsid w:val="004D009B"/>
    <w:rsid w:val="004D41A9"/>
    <w:rsid w:val="004F3AFD"/>
    <w:rsid w:val="00512A2D"/>
    <w:rsid w:val="005178C5"/>
    <w:rsid w:val="005216B7"/>
    <w:rsid w:val="00527A35"/>
    <w:rsid w:val="00531FDD"/>
    <w:rsid w:val="00532E86"/>
    <w:rsid w:val="00536FA7"/>
    <w:rsid w:val="00541FE0"/>
    <w:rsid w:val="00545A27"/>
    <w:rsid w:val="00546745"/>
    <w:rsid w:val="005556BC"/>
    <w:rsid w:val="00563181"/>
    <w:rsid w:val="00564913"/>
    <w:rsid w:val="00574B78"/>
    <w:rsid w:val="00575F49"/>
    <w:rsid w:val="00576E66"/>
    <w:rsid w:val="00587384"/>
    <w:rsid w:val="00590E9B"/>
    <w:rsid w:val="00591706"/>
    <w:rsid w:val="00592109"/>
    <w:rsid w:val="005963F2"/>
    <w:rsid w:val="005A26F8"/>
    <w:rsid w:val="005B1C6F"/>
    <w:rsid w:val="005B5A90"/>
    <w:rsid w:val="005C0B53"/>
    <w:rsid w:val="005C458C"/>
    <w:rsid w:val="005D0C13"/>
    <w:rsid w:val="005D493A"/>
    <w:rsid w:val="005D7BC6"/>
    <w:rsid w:val="005E2385"/>
    <w:rsid w:val="005E464E"/>
    <w:rsid w:val="00600624"/>
    <w:rsid w:val="00606F7B"/>
    <w:rsid w:val="0061217F"/>
    <w:rsid w:val="0061636A"/>
    <w:rsid w:val="006224EE"/>
    <w:rsid w:val="00627234"/>
    <w:rsid w:val="00627A57"/>
    <w:rsid w:val="00632899"/>
    <w:rsid w:val="00640C53"/>
    <w:rsid w:val="00642EA2"/>
    <w:rsid w:val="0064375C"/>
    <w:rsid w:val="00667D6C"/>
    <w:rsid w:val="00675104"/>
    <w:rsid w:val="00686DD3"/>
    <w:rsid w:val="00690356"/>
    <w:rsid w:val="006A564B"/>
    <w:rsid w:val="006B1BE2"/>
    <w:rsid w:val="006B2904"/>
    <w:rsid w:val="006B2EDD"/>
    <w:rsid w:val="006B603A"/>
    <w:rsid w:val="006C6B6F"/>
    <w:rsid w:val="006F5D5D"/>
    <w:rsid w:val="006F6DA2"/>
    <w:rsid w:val="00707771"/>
    <w:rsid w:val="007112AD"/>
    <w:rsid w:val="00731834"/>
    <w:rsid w:val="00733762"/>
    <w:rsid w:val="00737BC9"/>
    <w:rsid w:val="0074457E"/>
    <w:rsid w:val="00746044"/>
    <w:rsid w:val="00752776"/>
    <w:rsid w:val="00755F3B"/>
    <w:rsid w:val="007819D0"/>
    <w:rsid w:val="007868B5"/>
    <w:rsid w:val="007A29F3"/>
    <w:rsid w:val="007B37A4"/>
    <w:rsid w:val="007B79A8"/>
    <w:rsid w:val="007B7EFD"/>
    <w:rsid w:val="007D17A7"/>
    <w:rsid w:val="007D1CF3"/>
    <w:rsid w:val="007E0F04"/>
    <w:rsid w:val="007F3C4E"/>
    <w:rsid w:val="00800C67"/>
    <w:rsid w:val="00801E0D"/>
    <w:rsid w:val="00806BE3"/>
    <w:rsid w:val="008216AB"/>
    <w:rsid w:val="00831488"/>
    <w:rsid w:val="00845972"/>
    <w:rsid w:val="00845A0D"/>
    <w:rsid w:val="0085328E"/>
    <w:rsid w:val="00871107"/>
    <w:rsid w:val="008741E1"/>
    <w:rsid w:val="00883123"/>
    <w:rsid w:val="00885D3E"/>
    <w:rsid w:val="00891E4D"/>
    <w:rsid w:val="0089495B"/>
    <w:rsid w:val="008A459C"/>
    <w:rsid w:val="008A7CE0"/>
    <w:rsid w:val="008B17E2"/>
    <w:rsid w:val="008B29A5"/>
    <w:rsid w:val="008B4A31"/>
    <w:rsid w:val="008C098E"/>
    <w:rsid w:val="008C11AE"/>
    <w:rsid w:val="008C3758"/>
    <w:rsid w:val="008C4618"/>
    <w:rsid w:val="008D364C"/>
    <w:rsid w:val="008D4D8A"/>
    <w:rsid w:val="008D6928"/>
    <w:rsid w:val="008D7948"/>
    <w:rsid w:val="008E12B1"/>
    <w:rsid w:val="008E6420"/>
    <w:rsid w:val="008E7C0A"/>
    <w:rsid w:val="009002D0"/>
    <w:rsid w:val="009057BA"/>
    <w:rsid w:val="00905F0A"/>
    <w:rsid w:val="00910799"/>
    <w:rsid w:val="00914874"/>
    <w:rsid w:val="00914901"/>
    <w:rsid w:val="00926EF6"/>
    <w:rsid w:val="00926F71"/>
    <w:rsid w:val="00933A64"/>
    <w:rsid w:val="009358EA"/>
    <w:rsid w:val="00954CE1"/>
    <w:rsid w:val="009657D7"/>
    <w:rsid w:val="00977FB2"/>
    <w:rsid w:val="00980AF1"/>
    <w:rsid w:val="00980CC8"/>
    <w:rsid w:val="00984C70"/>
    <w:rsid w:val="00986CE6"/>
    <w:rsid w:val="00994EA0"/>
    <w:rsid w:val="009B198F"/>
    <w:rsid w:val="009B650F"/>
    <w:rsid w:val="009D52A6"/>
    <w:rsid w:val="009E3BF1"/>
    <w:rsid w:val="009E77D8"/>
    <w:rsid w:val="009F055E"/>
    <w:rsid w:val="009F1271"/>
    <w:rsid w:val="00A02BFF"/>
    <w:rsid w:val="00A057C2"/>
    <w:rsid w:val="00A15B7A"/>
    <w:rsid w:val="00A17729"/>
    <w:rsid w:val="00A2058B"/>
    <w:rsid w:val="00A22C58"/>
    <w:rsid w:val="00A24363"/>
    <w:rsid w:val="00A25D06"/>
    <w:rsid w:val="00A26915"/>
    <w:rsid w:val="00A269CD"/>
    <w:rsid w:val="00A27FCB"/>
    <w:rsid w:val="00A362DB"/>
    <w:rsid w:val="00A364C5"/>
    <w:rsid w:val="00A416C4"/>
    <w:rsid w:val="00A42337"/>
    <w:rsid w:val="00A42905"/>
    <w:rsid w:val="00A63504"/>
    <w:rsid w:val="00A63CF7"/>
    <w:rsid w:val="00A65E1B"/>
    <w:rsid w:val="00AA2FA3"/>
    <w:rsid w:val="00AA6402"/>
    <w:rsid w:val="00AA7037"/>
    <w:rsid w:val="00AB0FDE"/>
    <w:rsid w:val="00AC0F8D"/>
    <w:rsid w:val="00AC6E91"/>
    <w:rsid w:val="00AD3E90"/>
    <w:rsid w:val="00AF0A3B"/>
    <w:rsid w:val="00AF0A72"/>
    <w:rsid w:val="00AF2B0F"/>
    <w:rsid w:val="00AF3268"/>
    <w:rsid w:val="00B02ECE"/>
    <w:rsid w:val="00B13466"/>
    <w:rsid w:val="00B14C2D"/>
    <w:rsid w:val="00B20B9C"/>
    <w:rsid w:val="00B21401"/>
    <w:rsid w:val="00B30D0F"/>
    <w:rsid w:val="00B37473"/>
    <w:rsid w:val="00B417CB"/>
    <w:rsid w:val="00B424B1"/>
    <w:rsid w:val="00B44DDA"/>
    <w:rsid w:val="00B45FCD"/>
    <w:rsid w:val="00B54FD9"/>
    <w:rsid w:val="00B556E0"/>
    <w:rsid w:val="00B57959"/>
    <w:rsid w:val="00B6764A"/>
    <w:rsid w:val="00B67B4E"/>
    <w:rsid w:val="00B724AA"/>
    <w:rsid w:val="00B83773"/>
    <w:rsid w:val="00B87C89"/>
    <w:rsid w:val="00BA509D"/>
    <w:rsid w:val="00BB3F1D"/>
    <w:rsid w:val="00BC0B4E"/>
    <w:rsid w:val="00BC19DA"/>
    <w:rsid w:val="00BC269F"/>
    <w:rsid w:val="00BC3919"/>
    <w:rsid w:val="00BC5163"/>
    <w:rsid w:val="00BC74BF"/>
    <w:rsid w:val="00BC79B7"/>
    <w:rsid w:val="00BD0BBE"/>
    <w:rsid w:val="00BD13B0"/>
    <w:rsid w:val="00BD3E8F"/>
    <w:rsid w:val="00BD425E"/>
    <w:rsid w:val="00BF118D"/>
    <w:rsid w:val="00BF2BEA"/>
    <w:rsid w:val="00BF7541"/>
    <w:rsid w:val="00C02088"/>
    <w:rsid w:val="00C02B88"/>
    <w:rsid w:val="00C10CCE"/>
    <w:rsid w:val="00C17A41"/>
    <w:rsid w:val="00C21A58"/>
    <w:rsid w:val="00C226AB"/>
    <w:rsid w:val="00C23669"/>
    <w:rsid w:val="00C33884"/>
    <w:rsid w:val="00C341A6"/>
    <w:rsid w:val="00C34460"/>
    <w:rsid w:val="00C357E1"/>
    <w:rsid w:val="00C40694"/>
    <w:rsid w:val="00C415C0"/>
    <w:rsid w:val="00C53B5F"/>
    <w:rsid w:val="00C54786"/>
    <w:rsid w:val="00C5669E"/>
    <w:rsid w:val="00C56A1F"/>
    <w:rsid w:val="00C652BF"/>
    <w:rsid w:val="00C719B3"/>
    <w:rsid w:val="00C721C7"/>
    <w:rsid w:val="00C86E86"/>
    <w:rsid w:val="00C94508"/>
    <w:rsid w:val="00CA28D0"/>
    <w:rsid w:val="00CA2A25"/>
    <w:rsid w:val="00CA3B56"/>
    <w:rsid w:val="00CA49CC"/>
    <w:rsid w:val="00CD0A8F"/>
    <w:rsid w:val="00CD0ECF"/>
    <w:rsid w:val="00CD3B6A"/>
    <w:rsid w:val="00CD64A7"/>
    <w:rsid w:val="00CE534F"/>
    <w:rsid w:val="00CE78BD"/>
    <w:rsid w:val="00CE7EC5"/>
    <w:rsid w:val="00CF183E"/>
    <w:rsid w:val="00CF200D"/>
    <w:rsid w:val="00CF4659"/>
    <w:rsid w:val="00CF71A9"/>
    <w:rsid w:val="00D202C9"/>
    <w:rsid w:val="00D20C7D"/>
    <w:rsid w:val="00D265B4"/>
    <w:rsid w:val="00D32094"/>
    <w:rsid w:val="00D44C56"/>
    <w:rsid w:val="00D52DAE"/>
    <w:rsid w:val="00D620C8"/>
    <w:rsid w:val="00D642EC"/>
    <w:rsid w:val="00D70BE6"/>
    <w:rsid w:val="00D740D4"/>
    <w:rsid w:val="00D763CE"/>
    <w:rsid w:val="00D76799"/>
    <w:rsid w:val="00D76C7E"/>
    <w:rsid w:val="00D779EE"/>
    <w:rsid w:val="00D840BA"/>
    <w:rsid w:val="00D84D23"/>
    <w:rsid w:val="00D93903"/>
    <w:rsid w:val="00D9682F"/>
    <w:rsid w:val="00DA166A"/>
    <w:rsid w:val="00DA7DB6"/>
    <w:rsid w:val="00DC746E"/>
    <w:rsid w:val="00DD77D1"/>
    <w:rsid w:val="00DE3F31"/>
    <w:rsid w:val="00DE632E"/>
    <w:rsid w:val="00DF34FE"/>
    <w:rsid w:val="00DF39DB"/>
    <w:rsid w:val="00E02FCB"/>
    <w:rsid w:val="00E07A88"/>
    <w:rsid w:val="00E231DD"/>
    <w:rsid w:val="00E237BE"/>
    <w:rsid w:val="00E27179"/>
    <w:rsid w:val="00E46434"/>
    <w:rsid w:val="00E6227D"/>
    <w:rsid w:val="00E628B1"/>
    <w:rsid w:val="00E66EB1"/>
    <w:rsid w:val="00E6719A"/>
    <w:rsid w:val="00E75A0C"/>
    <w:rsid w:val="00E76A95"/>
    <w:rsid w:val="00E81EC6"/>
    <w:rsid w:val="00E82B4B"/>
    <w:rsid w:val="00E830E6"/>
    <w:rsid w:val="00E83C9C"/>
    <w:rsid w:val="00E8667E"/>
    <w:rsid w:val="00E94C05"/>
    <w:rsid w:val="00EA0FDC"/>
    <w:rsid w:val="00EB0193"/>
    <w:rsid w:val="00EB0935"/>
    <w:rsid w:val="00EB139D"/>
    <w:rsid w:val="00EB5756"/>
    <w:rsid w:val="00EC1A78"/>
    <w:rsid w:val="00EC39BD"/>
    <w:rsid w:val="00EE3F16"/>
    <w:rsid w:val="00EF3875"/>
    <w:rsid w:val="00EF5DB8"/>
    <w:rsid w:val="00F02E6F"/>
    <w:rsid w:val="00F03558"/>
    <w:rsid w:val="00F05276"/>
    <w:rsid w:val="00F17367"/>
    <w:rsid w:val="00F25CD3"/>
    <w:rsid w:val="00F32EDD"/>
    <w:rsid w:val="00F34DEA"/>
    <w:rsid w:val="00F42A83"/>
    <w:rsid w:val="00F544D7"/>
    <w:rsid w:val="00F55240"/>
    <w:rsid w:val="00F566DB"/>
    <w:rsid w:val="00F62D37"/>
    <w:rsid w:val="00F63ADB"/>
    <w:rsid w:val="00F63CB1"/>
    <w:rsid w:val="00F64A08"/>
    <w:rsid w:val="00F908B5"/>
    <w:rsid w:val="00F95312"/>
    <w:rsid w:val="00F95FCA"/>
    <w:rsid w:val="00FA1FCD"/>
    <w:rsid w:val="00FA6CDA"/>
    <w:rsid w:val="00FC10ED"/>
    <w:rsid w:val="00FC1EDA"/>
    <w:rsid w:val="00FC48AC"/>
    <w:rsid w:val="00FC679A"/>
    <w:rsid w:val="00FD018F"/>
    <w:rsid w:val="00FD08B8"/>
    <w:rsid w:val="00FD1CD5"/>
    <w:rsid w:val="00FD3BD0"/>
    <w:rsid w:val="00FD4F85"/>
    <w:rsid w:val="00FE412A"/>
    <w:rsid w:val="00FE6422"/>
    <w:rsid w:val="00FE71E7"/>
    <w:rsid w:val="00FF2F18"/>
    <w:rsid w:val="00FF5301"/>
    <w:rsid w:val="00FF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Indent 2" w:uiPriority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45CE8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basedOn w:val="Standardnpsmoodstavce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basedOn w:val="Standardnpsmoodstavce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7B79A8"/>
    <w:pPr>
      <w:spacing w:after="0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vraznn0">
    <w:name w:val="Emphasis"/>
    <w:basedOn w:val="Standardnpsmoodstavce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WW8Num26z3">
    <w:name w:val="WW8Num26z3"/>
    <w:rsid w:val="008B17E2"/>
    <w:rPr>
      <w:rFonts w:ascii="Symbol" w:hAnsi="Symbol"/>
    </w:rPr>
  </w:style>
  <w:style w:type="table" w:styleId="Mkatabulky">
    <w:name w:val="Table Grid"/>
    <w:basedOn w:val="Normlntabulka"/>
    <w:locked/>
    <w:rsid w:val="00255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10C7"/>
    <w:pPr>
      <w:ind w:left="720"/>
      <w:contextualSpacing/>
    </w:pPr>
  </w:style>
  <w:style w:type="numbering" w:customStyle="1" w:styleId="Styl1">
    <w:name w:val="Styl1"/>
    <w:uiPriority w:val="99"/>
    <w:rsid w:val="001A10C7"/>
    <w:pPr>
      <w:numPr>
        <w:numId w:val="13"/>
      </w:numPr>
    </w:pPr>
  </w:style>
  <w:style w:type="numbering" w:customStyle="1" w:styleId="Styl2">
    <w:name w:val="Styl2"/>
    <w:uiPriority w:val="99"/>
    <w:rsid w:val="001A10C7"/>
    <w:pPr>
      <w:numPr>
        <w:numId w:val="15"/>
      </w:numPr>
    </w:pPr>
  </w:style>
  <w:style w:type="paragraph" w:styleId="Zkladntextodsazen2">
    <w:name w:val="Body Text Indent 2"/>
    <w:basedOn w:val="Normln"/>
    <w:link w:val="Zkladntextodsazen2Char"/>
    <w:locked/>
    <w:rsid w:val="00531F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31FDD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cherova.g@kr-ustecky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6171</CharactersWithSpaces>
  <SharedDoc>false</SharedDoc>
  <HLinks>
    <vt:vector size="6" baseType="variant">
      <vt:variant>
        <vt:i4>1310763</vt:i4>
      </vt:variant>
      <vt:variant>
        <vt:i4>0</vt:i4>
      </vt:variant>
      <vt:variant>
        <vt:i4>0</vt:i4>
      </vt:variant>
      <vt:variant>
        <vt:i4>5</vt:i4>
      </vt:variant>
      <vt:variant>
        <vt:lpwstr>mailto:vicherova.g@kr-ustecky.cz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Ladík a Štěpánka</dc:creator>
  <cp:lastModifiedBy>vicherova.g</cp:lastModifiedBy>
  <cp:revision>9</cp:revision>
  <cp:lastPrinted>2013-12-05T07:21:00Z</cp:lastPrinted>
  <dcterms:created xsi:type="dcterms:W3CDTF">2013-11-21T07:37:00Z</dcterms:created>
  <dcterms:modified xsi:type="dcterms:W3CDTF">2013-12-05T07:45:00Z</dcterms:modified>
</cp:coreProperties>
</file>